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D4" w:rsidRDefault="00CA4E4A">
      <w:pPr>
        <w:spacing w:after="0" w:line="259" w:lineRule="auto"/>
        <w:ind w:left="527" w:right="0" w:firstLine="0"/>
        <w:jc w:val="center"/>
      </w:pPr>
      <w:bookmarkStart w:id="0" w:name="_GoBack"/>
      <w:r>
        <w:rPr>
          <w:b/>
          <w:sz w:val="32"/>
          <w:u w:val="single" w:color="000000"/>
        </w:rPr>
        <w:t>FIȘA MĂSURII</w:t>
      </w:r>
      <w:r>
        <w:rPr>
          <w:sz w:val="24"/>
        </w:rPr>
        <w:t xml:space="preserve"> </w:t>
      </w:r>
    </w:p>
    <w:p w:rsidR="005B57D4" w:rsidRDefault="00CA4E4A">
      <w:pPr>
        <w:spacing w:after="151" w:line="259" w:lineRule="auto"/>
        <w:ind w:left="568" w:right="0" w:firstLine="0"/>
        <w:jc w:val="left"/>
      </w:pPr>
      <w:r>
        <w:t xml:space="preserve"> </w:t>
      </w:r>
    </w:p>
    <w:p w:rsidR="005B57D4" w:rsidRDefault="00CA4E4A">
      <w:pPr>
        <w:tabs>
          <w:tab w:val="center" w:pos="3275"/>
        </w:tabs>
        <w:spacing w:after="280" w:line="259" w:lineRule="auto"/>
        <w:ind w:right="0" w:firstLine="0"/>
        <w:jc w:val="left"/>
      </w:pPr>
      <w:r>
        <w:rPr>
          <w:b/>
        </w:rPr>
        <w:t xml:space="preserve">Denumirea măsurii </w:t>
      </w:r>
      <w:r>
        <w:rPr>
          <w:b/>
        </w:rPr>
        <w:tab/>
        <w:t xml:space="preserve">COOPERARE </w:t>
      </w:r>
    </w:p>
    <w:p w:rsidR="005B57D4" w:rsidRDefault="00CA4E4A">
      <w:pPr>
        <w:tabs>
          <w:tab w:val="center" w:pos="3047"/>
        </w:tabs>
        <w:spacing w:after="139" w:line="259" w:lineRule="auto"/>
        <w:ind w:right="0" w:firstLine="0"/>
        <w:jc w:val="left"/>
      </w:pPr>
      <w:r>
        <w:rPr>
          <w:b/>
        </w:rPr>
        <w:t xml:space="preserve">Codul măsurii </w:t>
      </w:r>
      <w:r>
        <w:rPr>
          <w:b/>
        </w:rPr>
        <w:tab/>
        <w:t xml:space="preserve">M1 / 1A </w:t>
      </w:r>
    </w:p>
    <w:p w:rsidR="005B57D4" w:rsidRDefault="00CA4E4A">
      <w:pPr>
        <w:spacing w:after="35" w:line="259" w:lineRule="auto"/>
        <w:ind w:left="2657" w:right="0" w:firstLine="0"/>
        <w:jc w:val="left"/>
      </w:pPr>
      <w:r>
        <w:t xml:space="preserve"> </w:t>
      </w:r>
    </w:p>
    <w:p w:rsidR="005B57D4" w:rsidRDefault="00CA4E4A">
      <w:pPr>
        <w:tabs>
          <w:tab w:val="center" w:pos="3054"/>
        </w:tabs>
        <w:spacing w:after="18" w:line="259" w:lineRule="auto"/>
        <w:ind w:right="0" w:firstLine="0"/>
        <w:jc w:val="left"/>
      </w:pPr>
      <w:r>
        <w:rPr>
          <w:b/>
        </w:rPr>
        <w:t xml:space="preserve">Tipul măsurii </w:t>
      </w:r>
      <w:r>
        <w:rPr>
          <w:b/>
        </w:rPr>
        <w:tab/>
      </w:r>
      <w:r>
        <w:t xml:space="preserve">SERVICII  </w:t>
      </w:r>
    </w:p>
    <w:p w:rsidR="005B57D4" w:rsidRDefault="00CA4E4A">
      <w:pPr>
        <w:spacing w:after="14" w:line="259" w:lineRule="auto"/>
        <w:ind w:left="2657" w:right="0" w:firstLine="0"/>
        <w:jc w:val="left"/>
      </w:pPr>
      <w:r>
        <w:rPr>
          <w:b/>
        </w:rPr>
        <w:t xml:space="preserve"> </w:t>
      </w:r>
    </w:p>
    <w:p w:rsidR="005B57D4" w:rsidRDefault="00CA4E4A">
      <w:pPr>
        <w:spacing w:after="54" w:line="259" w:lineRule="auto"/>
        <w:ind w:left="284" w:right="0" w:firstLine="0"/>
        <w:jc w:val="left"/>
      </w:pPr>
      <w:r>
        <w:rPr>
          <w:b/>
        </w:rPr>
        <w:t xml:space="preserve"> </w:t>
      </w:r>
    </w:p>
    <w:p w:rsidR="005B57D4" w:rsidRDefault="00CA4E4A">
      <w:pPr>
        <w:pStyle w:val="Titlu1"/>
        <w:ind w:left="977" w:hanging="424"/>
      </w:pPr>
      <w:r>
        <w:t xml:space="preserve">DESCRIEREA </w:t>
      </w:r>
      <w:r>
        <w:t>GENERALĂ</w:t>
      </w:r>
      <w:r>
        <w:t xml:space="preserve"> A </w:t>
      </w:r>
      <w:r>
        <w:t>MĂSURII</w:t>
      </w:r>
      <w:r>
        <w:rPr>
          <w:b w:val="0"/>
          <w:shd w:val="clear" w:color="auto" w:fill="auto"/>
        </w:rPr>
        <w:t xml:space="preserve"> </w:t>
      </w:r>
    </w:p>
    <w:p w:rsidR="005B57D4" w:rsidRDefault="00CA4E4A">
      <w:pPr>
        <w:ind w:left="-15"/>
      </w:pPr>
      <w:r>
        <w:t>Î</w:t>
      </w:r>
      <w:r>
        <w:t>n cadrul acestei măsuri, se acordă sprijin financiar pentru a facilita cooperarea între actorii implicați în dezvoltarea rurală din teritoriul LEADER ”</w:t>
      </w:r>
      <w:r>
        <w:t>SAMUS POROLISSUM</w:t>
      </w:r>
      <w:r>
        <w:t xml:space="preserve">”, pentru </w:t>
      </w:r>
      <w:r>
        <w:t>a-</w:t>
      </w:r>
      <w:r>
        <w:t xml:space="preserve">i ajuta să depășească și să aplaneze problemele tipice de natura </w:t>
      </w:r>
      <w:proofErr w:type="spellStart"/>
      <w:r>
        <w:t>socio</w:t>
      </w:r>
      <w:proofErr w:type="spellEnd"/>
      <w:r>
        <w:t>-</w:t>
      </w:r>
      <w:r>
        <w:t>econom</w:t>
      </w:r>
      <w:r>
        <w:t xml:space="preserve">ică legate de dezvoltarea afacerilor și de asigurarea de servicii în zonele rurale sau provocările legate </w:t>
      </w:r>
      <w:r>
        <w:t xml:space="preserve">de mediu. Cooperarea va ajuta la abordarea dezavantajelor legate de nivelul foarte mare </w:t>
      </w:r>
      <w:r>
        <w:t>de fragmentare din sectorul agricol din teritoriul LEADER ”</w:t>
      </w:r>
      <w:r>
        <w:t>SAM</w:t>
      </w:r>
      <w:r>
        <w:t>US POROLISSUM</w:t>
      </w:r>
      <w:r>
        <w:t xml:space="preserve">”, cu o pondere foarte mare a fermelor mici, și va promova </w:t>
      </w:r>
      <w:proofErr w:type="spellStart"/>
      <w:r>
        <w:t>entităţile</w:t>
      </w:r>
      <w:proofErr w:type="spellEnd"/>
      <w:r>
        <w:t xml:space="preserve"> care colaborează pentru identificarea unor </w:t>
      </w:r>
      <w:proofErr w:type="spellStart"/>
      <w:r>
        <w:t>soluţii</w:t>
      </w:r>
      <w:proofErr w:type="spellEnd"/>
      <w:r>
        <w:t xml:space="preserve"> noi și economii de scară.  </w:t>
      </w:r>
      <w:r>
        <w:t xml:space="preserve"> </w:t>
      </w:r>
    </w:p>
    <w:p w:rsidR="005B57D4" w:rsidRDefault="00CA4E4A">
      <w:pPr>
        <w:ind w:left="568" w:firstLine="0"/>
      </w:pPr>
      <w:r>
        <w:rPr>
          <w:b/>
        </w:rPr>
        <w:t>Obiective de dezvoltare rurală:</w:t>
      </w:r>
      <w:r>
        <w:t xml:space="preserve"> </w:t>
      </w:r>
      <w:r>
        <w:t>Favorizarea competitivității agriculturii.</w:t>
      </w:r>
      <w:r>
        <w:t xml:space="preserve"> </w:t>
      </w:r>
    </w:p>
    <w:p w:rsidR="005B57D4" w:rsidRDefault="00CA4E4A">
      <w:pPr>
        <w:ind w:left="568" w:firstLine="0"/>
      </w:pPr>
      <w:r>
        <w:rPr>
          <w:b/>
        </w:rPr>
        <w:t>Obiectivul specif</w:t>
      </w:r>
      <w:r>
        <w:rPr>
          <w:b/>
        </w:rPr>
        <w:t xml:space="preserve">ic local al măsurii: </w:t>
      </w:r>
      <w:r>
        <w:t xml:space="preserve">Încurajarea cooperării în teritoriul LEADER </w:t>
      </w:r>
    </w:p>
    <w:p w:rsidR="005B57D4" w:rsidRDefault="00CA4E4A">
      <w:pPr>
        <w:ind w:left="-15" w:firstLine="0"/>
      </w:pPr>
      <w:r>
        <w:t>”SAMUS POROLISSUM”;</w:t>
      </w:r>
      <w:r>
        <w:rPr>
          <w:b/>
        </w:rPr>
        <w:t xml:space="preserve"> </w:t>
      </w:r>
    </w:p>
    <w:p w:rsidR="005B57D4" w:rsidRDefault="00CA4E4A">
      <w:pPr>
        <w:ind w:left="-15"/>
      </w:pPr>
      <w:r>
        <w:t>Măsura</w:t>
      </w:r>
      <w:r>
        <w:t xml:space="preserve"> contribuie la Prioritatea</w:t>
      </w:r>
      <w:r>
        <w:rPr>
          <w:b/>
        </w:rPr>
        <w:t xml:space="preserve"> P1</w:t>
      </w:r>
      <w:r>
        <w:t xml:space="preserve"> </w:t>
      </w:r>
      <w:r>
        <w:t>”Încurajarea transferului de cunoștințe și a inovării în agricultură, silvicultură și în zonele rurale”</w:t>
      </w:r>
      <w:r>
        <w:t xml:space="preserve"> </w:t>
      </w:r>
      <w:r>
        <w:t>prevăzut</w:t>
      </w:r>
      <w:r>
        <w:t xml:space="preserve"> la art. 5, Reg. (UE)</w:t>
      </w:r>
      <w:r>
        <w:t xml:space="preserve"> nr. 1305/2013: </w:t>
      </w:r>
    </w:p>
    <w:p w:rsidR="005B57D4" w:rsidRDefault="00CA4E4A">
      <w:pPr>
        <w:spacing w:after="11" w:line="267" w:lineRule="auto"/>
        <w:ind w:left="578" w:right="35" w:hanging="10"/>
      </w:pPr>
      <w:r>
        <w:t>Măsura</w:t>
      </w:r>
      <w:r>
        <w:t xml:space="preserve"> corespunde obiectivelor art. 35 din Reg. (UE) nr. 1305/2013  </w:t>
      </w:r>
    </w:p>
    <w:p w:rsidR="005B57D4" w:rsidRDefault="00CA4E4A">
      <w:pPr>
        <w:ind w:left="-15"/>
      </w:pPr>
      <w:r>
        <w:t>Măsura</w:t>
      </w:r>
      <w:r>
        <w:t xml:space="preserve"> contribuie direct la domeniul </w:t>
      </w:r>
      <w:r>
        <w:t>de intervenție</w:t>
      </w:r>
      <w:r>
        <w:t xml:space="preserve"> </w:t>
      </w:r>
      <w:r>
        <w:rPr>
          <w:b/>
        </w:rPr>
        <w:t>DI 1A</w:t>
      </w:r>
      <w:r>
        <w:t xml:space="preserve">: </w:t>
      </w:r>
      <w:r>
        <w:rPr>
          <w:b/>
        </w:rPr>
        <w:t>Încurajarea inovării, a cooperării și a creării unei baze de cunoștințe în zonele rurale</w:t>
      </w:r>
      <w:r>
        <w:t>, sprijinul fiind acord</w:t>
      </w:r>
      <w:r>
        <w:t xml:space="preserve">at pentru cooperarea dintre actori din sectorul </w:t>
      </w:r>
      <w:proofErr w:type="spellStart"/>
      <w:r>
        <w:t>agro</w:t>
      </w:r>
      <w:proofErr w:type="spellEnd"/>
      <w:r>
        <w:t xml:space="preserve">-alimentar, cu scopul de a comercializa </w:t>
      </w:r>
      <w:r>
        <w:t xml:space="preserve">produsele din lanțurile scurte de aprovizionare și va facilita utilizarea metodelor inovatoare de comercializare a produselor </w:t>
      </w:r>
      <w:proofErr w:type="spellStart"/>
      <w:r>
        <w:t>şi</w:t>
      </w:r>
      <w:proofErr w:type="spellEnd"/>
      <w:r>
        <w:t xml:space="preserve"> atragerea unor categorii noi de con</w:t>
      </w:r>
      <w:r>
        <w:t>sumatori.</w:t>
      </w:r>
      <w:r>
        <w:t xml:space="preserve"> </w:t>
      </w:r>
    </w:p>
    <w:p w:rsidR="005B57D4" w:rsidRDefault="00CA4E4A">
      <w:pPr>
        <w:ind w:left="-15"/>
      </w:pPr>
      <w:r>
        <w:t>Măsura contribuie la obiectivele transversale ale Reg. 1305/2013 legate de mediu și schimbări climatice, și inova</w:t>
      </w:r>
      <w:r>
        <w:t xml:space="preserve">re. </w:t>
      </w:r>
    </w:p>
    <w:p w:rsidR="005B57D4" w:rsidRDefault="00CA4E4A">
      <w:pPr>
        <w:ind w:left="-15"/>
      </w:pPr>
      <w:r>
        <w:rPr>
          <w:b/>
        </w:rPr>
        <w:t xml:space="preserve">Mediu și schimbări climatice: </w:t>
      </w:r>
      <w:r>
        <w:t>Operațiunile sprijinite pot deveni un pilon important pentru adaptarea sectorului agricol din teritoriul LEADER ”</w:t>
      </w:r>
      <w:r>
        <w:t>SAMUS POROLISSUM</w:t>
      </w:r>
      <w:r>
        <w:t>” la schimbările climatice, oferind totodată soluții eficiente și inovative cum ar fi soiuri rezistente la secetă, tehnici și s</w:t>
      </w:r>
      <w:r>
        <w:t xml:space="preserve">isteme cu un număr limitat de intervenții asupra solului, contribuind astfel la reducerea pierderilor de apă și a degradării solului și la conservarea și </w:t>
      </w:r>
      <w:r>
        <w:t xml:space="preserve">promovarea patrimoniului genetic local. </w:t>
      </w:r>
      <w:r>
        <w:rPr>
          <w:b/>
        </w:rPr>
        <w:t xml:space="preserve"> </w:t>
      </w:r>
    </w:p>
    <w:p w:rsidR="005B57D4" w:rsidRDefault="00CA4E4A">
      <w:pPr>
        <w:ind w:left="-15"/>
      </w:pPr>
      <w:r>
        <w:t>De asemenea, comercializare</w:t>
      </w:r>
      <w:r>
        <w:t xml:space="preserve">a produselor alimentare obținute </w:t>
      </w:r>
      <w:r>
        <w:t>la nivelul teritoriului LEADER ”</w:t>
      </w:r>
      <w:r>
        <w:t>SAMUS POROLISSUM</w:t>
      </w:r>
      <w:r>
        <w:t xml:space="preserve">”, prin lanțuri scurte și prin piețe locale poate avea efecte pozitive asupra mediului și climei prin reducerea consumului de energie și, implicit, a </w:t>
      </w:r>
      <w:r>
        <w:t xml:space="preserve">emisiilor de GES.  </w:t>
      </w:r>
    </w:p>
    <w:p w:rsidR="005B57D4" w:rsidRDefault="00CA4E4A">
      <w:pPr>
        <w:ind w:left="-15"/>
      </w:pPr>
      <w:r>
        <w:t xml:space="preserve">Se va </w:t>
      </w:r>
      <w:r>
        <w:t>sprijini de asemenea, cooperarea</w:t>
      </w:r>
      <w:r>
        <w:t xml:space="preserve"> între micii operatori în ceea ce privește organizarea de procese de lucru comune și partajarea echipamentelor și a resurselor și pentru dezvoltarea și/sau comercializarea de servicii turistice aferente turismului rural din </w:t>
      </w:r>
      <w:r>
        <w:t xml:space="preserve">teritoriu (Art. 35, alin. 2 </w:t>
      </w:r>
      <w:proofErr w:type="spellStart"/>
      <w:r>
        <w:t>lit</w:t>
      </w:r>
      <w:proofErr w:type="spellEnd"/>
      <w:r>
        <w:t xml:space="preserve"> </w:t>
      </w:r>
      <w:r>
        <w:t xml:space="preserve">(c) din R1305/2013) </w:t>
      </w:r>
    </w:p>
    <w:p w:rsidR="005B57D4" w:rsidRDefault="00CA4E4A">
      <w:pPr>
        <w:spacing w:after="0" w:line="274" w:lineRule="auto"/>
        <w:ind w:left="568" w:right="0" w:firstLine="0"/>
        <w:jc w:val="left"/>
      </w:pPr>
      <w:r>
        <w:rPr>
          <w:b/>
        </w:rPr>
        <w:lastRenderedPageBreak/>
        <w:t xml:space="preserve">Inovare: </w:t>
      </w:r>
      <w:r>
        <w:t xml:space="preserve">Acțiunile desfășurate prin această măsură au un rol extrem de important în cadrul SDL deoarece acestea sprijină inovarea </w:t>
      </w:r>
      <w:proofErr w:type="spellStart"/>
      <w:r>
        <w:t>şi</w:t>
      </w:r>
      <w:proofErr w:type="spellEnd"/>
      <w:r>
        <w:t xml:space="preserve"> facilitează dezvoltarea, folosirea </w:t>
      </w:r>
      <w:proofErr w:type="spellStart"/>
      <w:r>
        <w:t>şi</w:t>
      </w:r>
      <w:proofErr w:type="spellEnd"/>
      <w:r>
        <w:t xml:space="preserve"> transferul de idei, produse sau tehnologii noi pentru a </w:t>
      </w:r>
      <w:proofErr w:type="spellStart"/>
      <w:r>
        <w:t>îmbunătă</w:t>
      </w:r>
      <w:r>
        <w:t>ţi</w:t>
      </w:r>
      <w:proofErr w:type="spellEnd"/>
      <w:r>
        <w:t xml:space="preserve"> un anumit sistem de producț</w:t>
      </w:r>
      <w:r>
        <w:t xml:space="preserve">ie, produs, serviciu. </w:t>
      </w:r>
      <w:r>
        <w:rPr>
          <w:b/>
        </w:rPr>
        <w:t xml:space="preserve"> </w:t>
      </w:r>
    </w:p>
    <w:p w:rsidR="005B57D4" w:rsidRDefault="00CA4E4A">
      <w:pPr>
        <w:ind w:left="-15"/>
      </w:pPr>
      <w:r>
        <w:t>Totodată, prin cooperare, micii producători din teritoriul LEADER ”</w:t>
      </w:r>
      <w:r>
        <w:t>SAMUS POROLISSUM</w:t>
      </w:r>
      <w:r>
        <w:t xml:space="preserve">” pot identifica </w:t>
      </w:r>
      <w:proofErr w:type="spellStart"/>
      <w:r>
        <w:t>modalităţi</w:t>
      </w:r>
      <w:proofErr w:type="spellEnd"/>
      <w:r>
        <w:t xml:space="preserve"> inovatoare de comercializare a unui volum mai mare de produse proprii </w:t>
      </w:r>
      <w:proofErr w:type="spellStart"/>
      <w:r>
        <w:t>şi</w:t>
      </w:r>
      <w:proofErr w:type="spellEnd"/>
      <w:r>
        <w:t xml:space="preserve"> de atragere a unor</w:t>
      </w:r>
      <w:r>
        <w:t xml:space="preserve"> noi categorii de consumatori. </w:t>
      </w:r>
      <w:r>
        <w:t xml:space="preserve"> </w:t>
      </w:r>
    </w:p>
    <w:p w:rsidR="005B57D4" w:rsidRDefault="00CA4E4A">
      <w:pPr>
        <w:ind w:left="-15"/>
      </w:pPr>
      <w:r>
        <w:t>Activitățile de dezvoltare</w:t>
      </w:r>
      <w:r>
        <w:t>-</w:t>
      </w:r>
      <w:r>
        <w:t>inovare ar permite fermierilor să capitalizeze în comun produsele obținute, să</w:t>
      </w:r>
      <w:r>
        <w:t>-</w:t>
      </w:r>
      <w:r>
        <w:t>ș</w:t>
      </w:r>
      <w:r>
        <w:t>i adapteze producția la cerințele pieței, să aibă un acces mai bun la inputuri, echipamente, credite și piață, să</w:t>
      </w:r>
      <w:r>
        <w:t>-</w:t>
      </w:r>
      <w:r>
        <w:t>ș</w:t>
      </w:r>
      <w:r>
        <w:t>i</w:t>
      </w:r>
      <w:r>
        <w:t xml:space="preserve"> optimizeze costurile de producție, să creeze lanțuri scurte de aprovizionare și să facă față diferitelor provocări de pe piață.</w:t>
      </w:r>
      <w:r>
        <w:t xml:space="preserve"> </w:t>
      </w:r>
    </w:p>
    <w:p w:rsidR="005B57D4" w:rsidRDefault="00CA4E4A">
      <w:pPr>
        <w:ind w:left="-15"/>
      </w:pPr>
      <w:r>
        <w:rPr>
          <w:b/>
        </w:rPr>
        <w:t xml:space="preserve">Complementaritatea cu alte măsuri din SDL: </w:t>
      </w:r>
      <w:r>
        <w:t xml:space="preserve">Măsura ”COOPERARE” </w:t>
      </w:r>
      <w:r>
        <w:t xml:space="preserve">este </w:t>
      </w:r>
      <w:r>
        <w:t>complementară cu Măsurile</w:t>
      </w:r>
      <w:r>
        <w:t xml:space="preserve"> </w:t>
      </w:r>
      <w:r>
        <w:t>”INVESTIȚII ÎN ACTIVE FIZICE”</w:t>
      </w:r>
      <w:r>
        <w:t xml:space="preserve">, </w:t>
      </w:r>
      <w:r>
        <w:t>be</w:t>
      </w:r>
      <w:r>
        <w:t xml:space="preserve">neficiarii direcți ai măsurii ”COOPERARE” pot fi beneficiari direcți/indirecți </w:t>
      </w:r>
      <w:r>
        <w:t xml:space="preserve">ai </w:t>
      </w:r>
      <w:r>
        <w:t xml:space="preserve">Măsurii ”INVESTIȚII ÎN ACTIVE FIZICE”. De asemenea, beneficiarii direcți ai Măsurii ”COOPERARE” pot fi beneficiari indirecți Măsurii </w:t>
      </w:r>
    </w:p>
    <w:p w:rsidR="005B57D4" w:rsidRDefault="00CA4E4A">
      <w:pPr>
        <w:ind w:left="-15" w:firstLine="0"/>
      </w:pPr>
      <w:r>
        <w:t>”SERVICII DE BAZA, REINNOIREA SATELOR„</w:t>
      </w:r>
      <w:r>
        <w:rPr>
          <w:b/>
        </w:rPr>
        <w:t xml:space="preserve"> </w:t>
      </w:r>
    </w:p>
    <w:p w:rsidR="005B57D4" w:rsidRDefault="00CA4E4A">
      <w:pPr>
        <w:spacing w:after="6" w:line="268" w:lineRule="auto"/>
        <w:ind w:left="578" w:right="0" w:hanging="10"/>
        <w:jc w:val="left"/>
      </w:pPr>
      <w:r>
        <w:rPr>
          <w:b/>
        </w:rPr>
        <w:t xml:space="preserve">Sinergia cu alte măsuri din SDL: - </w:t>
      </w:r>
    </w:p>
    <w:p w:rsidR="005B57D4" w:rsidRDefault="00CA4E4A">
      <w:pPr>
        <w:spacing w:after="50" w:line="259" w:lineRule="auto"/>
        <w:ind w:left="568" w:right="0" w:firstLine="0"/>
        <w:jc w:val="left"/>
      </w:pPr>
      <w:r>
        <w:rPr>
          <w:b/>
        </w:rPr>
        <w:t xml:space="preserve"> </w:t>
      </w:r>
    </w:p>
    <w:p w:rsidR="005B57D4" w:rsidRDefault="00CA4E4A">
      <w:pPr>
        <w:pStyle w:val="Titlu1"/>
        <w:ind w:left="977" w:hanging="424"/>
      </w:pPr>
      <w:r>
        <w:t xml:space="preserve">VALOAREA </w:t>
      </w:r>
      <w:r>
        <w:t>ADĂUGATĂ</w:t>
      </w:r>
      <w:r>
        <w:t xml:space="preserve"> A </w:t>
      </w:r>
      <w:r>
        <w:t>MĂSURII</w:t>
      </w:r>
      <w:r>
        <w:rPr>
          <w:b w:val="0"/>
          <w:shd w:val="clear" w:color="auto" w:fill="auto"/>
        </w:rPr>
        <w:t xml:space="preserve"> </w:t>
      </w:r>
    </w:p>
    <w:p w:rsidR="005B57D4" w:rsidRDefault="00CA4E4A">
      <w:pPr>
        <w:ind w:left="-15"/>
      </w:pPr>
      <w:r>
        <w:t>Sprijinul se va acorda pentru cooperarea orizontală și verticală între actorii din lanțul de aprovizionare din teritoriul LEADER ”</w:t>
      </w:r>
      <w:r>
        <w:t>SAMUS POROLISSUM</w:t>
      </w:r>
      <w:r>
        <w:t xml:space="preserve">” în vederea stabilirii de lanțuri </w:t>
      </w:r>
      <w:r>
        <w:t>scurte de aproviziona</w:t>
      </w:r>
      <w:r>
        <w:t>re și de piețe locale și a dezvoltării acestora, precum și pentru promovarea de activități la nivelul teritoriului LEADER ”</w:t>
      </w:r>
      <w:r>
        <w:t>SAMUS POROLISSUM</w:t>
      </w:r>
      <w:r>
        <w:t>” privind dezvoltarea lanțurilor scurte de aprovizionare și a piețelor locale. Se va sprijini de</w:t>
      </w:r>
      <w:r>
        <w:t xml:space="preserve"> asemenea </w:t>
      </w:r>
      <w:r>
        <w:t xml:space="preserve">cooperarea </w:t>
      </w:r>
      <w:r>
        <w:t xml:space="preserve">între micii operatori în ceea ce privește organizarea de procese de lucru comune și partajarea echipamentelor și a resurselor și pentru dezvoltarea și/sau comercializarea de </w:t>
      </w:r>
      <w:r>
        <w:t>servicii turistice aferente turismului rural din teritoriu (A</w:t>
      </w:r>
      <w:r>
        <w:t xml:space="preserve">rt. 35, alin. 2 </w:t>
      </w:r>
      <w:proofErr w:type="spellStart"/>
      <w:r>
        <w:t>lit</w:t>
      </w:r>
      <w:proofErr w:type="spellEnd"/>
      <w:r>
        <w:t xml:space="preserve"> (c) din R1305/2013) </w:t>
      </w:r>
    </w:p>
    <w:p w:rsidR="005B57D4" w:rsidRDefault="00CA4E4A">
      <w:pPr>
        <w:ind w:left="-15"/>
      </w:pPr>
      <w:r>
        <w:t xml:space="preserve">Măsura nu presupune numai cooperarea dintre fermieri, procesatori, </w:t>
      </w:r>
      <w:proofErr w:type="spellStart"/>
      <w:r>
        <w:t>comercianţi</w:t>
      </w:r>
      <w:proofErr w:type="spellEnd"/>
      <w:r>
        <w:t xml:space="preserve"> alimentari cu amănuntul, restaurante, hoteluri </w:t>
      </w:r>
      <w:proofErr w:type="spellStart"/>
      <w:r>
        <w:t>şi</w:t>
      </w:r>
      <w:proofErr w:type="spellEnd"/>
      <w:r>
        <w:t xml:space="preserve"> alte forme de cazare în mediul rural, ci </w:t>
      </w:r>
      <w:proofErr w:type="spellStart"/>
      <w:r>
        <w:t>şi</w:t>
      </w:r>
      <w:proofErr w:type="spellEnd"/>
      <w:r>
        <w:t xml:space="preserve"> realizarea de parteneriate cu organizații </w:t>
      </w:r>
      <w:r>
        <w:t xml:space="preserve">neguvernamentale </w:t>
      </w:r>
      <w:proofErr w:type="spellStart"/>
      <w:r>
        <w:t>şi</w:t>
      </w:r>
      <w:proofErr w:type="spellEnd"/>
      <w:r>
        <w:t xml:space="preserve"> </w:t>
      </w:r>
      <w:proofErr w:type="spellStart"/>
      <w:r>
        <w:t>autorităţi</w:t>
      </w:r>
      <w:proofErr w:type="spellEnd"/>
      <w:r>
        <w:t xml:space="preserve"> publice. </w:t>
      </w:r>
      <w:r>
        <w:t xml:space="preserve"> </w:t>
      </w:r>
    </w:p>
    <w:p w:rsidR="005B57D4" w:rsidRDefault="00CA4E4A">
      <w:pPr>
        <w:spacing w:after="54" w:line="259" w:lineRule="auto"/>
        <w:ind w:left="568" w:right="0" w:firstLine="0"/>
        <w:jc w:val="left"/>
      </w:pPr>
      <w:r>
        <w:t xml:space="preserve"> </w:t>
      </w:r>
    </w:p>
    <w:p w:rsidR="005B57D4" w:rsidRDefault="00CA4E4A">
      <w:pPr>
        <w:pStyle w:val="Titlu1"/>
        <w:ind w:left="837" w:hanging="284"/>
      </w:pPr>
      <w:r>
        <w:t>TRIMITERI LA ALTE ACTE LEGISLATIVE</w:t>
      </w:r>
      <w:r>
        <w:rPr>
          <w:shd w:val="clear" w:color="auto" w:fill="auto"/>
        </w:rPr>
        <w:t xml:space="preserve"> </w:t>
      </w:r>
    </w:p>
    <w:p w:rsidR="005B57D4" w:rsidRDefault="00CA4E4A">
      <w:pPr>
        <w:ind w:left="-15"/>
      </w:pPr>
      <w:r>
        <w:rPr>
          <w:b/>
        </w:rPr>
        <w:t>Regulamentul (UE) nr. 1303/2013</w:t>
      </w:r>
      <w:r>
        <w:t xml:space="preserve"> </w:t>
      </w:r>
      <w:r>
        <w:t>de stabilire a unor dispoziții comune privind Fondul european de dezvoltare regională, Fondul social european, Fondul de coeziune, Fondul european agricol pentru dezvoltare rurală și Fondul european pentru pescuit și afaceri maritime, precum și de stabilir</w:t>
      </w:r>
      <w:r>
        <w:t xml:space="preserve">e a unor dispoziții generale privind Fondul european de dezvoltare regională, Fondul social european, Fondul de coeziune și Fondul european pentru pescuit și afaceri maritime și de abrogare a Regulamentului (CE) nr. 1083/2006 al Consiliului </w:t>
      </w:r>
      <w:r>
        <w:t xml:space="preserve"> </w:t>
      </w:r>
    </w:p>
    <w:p w:rsidR="005B57D4" w:rsidRDefault="00CA4E4A">
      <w:pPr>
        <w:ind w:left="-15"/>
      </w:pPr>
      <w:r>
        <w:rPr>
          <w:b/>
        </w:rPr>
        <w:t xml:space="preserve">Regulamentul </w:t>
      </w:r>
      <w:r>
        <w:rPr>
          <w:b/>
        </w:rPr>
        <w:t>(UE) nr. 1407/2013</w:t>
      </w:r>
      <w:r>
        <w:t xml:space="preserve"> </w:t>
      </w:r>
      <w:r>
        <w:t xml:space="preserve">privind aplicarea articolelor 107 și 108 din Tratatul privind funcționarea Uniunii Europene ajutoarelor de </w:t>
      </w:r>
      <w:proofErr w:type="spellStart"/>
      <w:r>
        <w:t>minimis</w:t>
      </w:r>
      <w:proofErr w:type="spellEnd"/>
      <w:r>
        <w:t xml:space="preserve"> </w:t>
      </w:r>
      <w:r>
        <w:t xml:space="preserve"> </w:t>
      </w:r>
    </w:p>
    <w:p w:rsidR="005B57D4" w:rsidRDefault="00CA4E4A">
      <w:pPr>
        <w:spacing w:after="50" w:line="259" w:lineRule="auto"/>
        <w:ind w:left="568" w:right="0" w:firstLine="0"/>
        <w:jc w:val="left"/>
      </w:pPr>
      <w:r>
        <w:t xml:space="preserve"> </w:t>
      </w:r>
    </w:p>
    <w:p w:rsidR="005B57D4" w:rsidRDefault="00CA4E4A">
      <w:pPr>
        <w:pStyle w:val="Titlu1"/>
        <w:ind w:left="837" w:hanging="284"/>
      </w:pPr>
      <w:r>
        <w:t>BENEFICIARI DIRECȚI/INDIRECȚI (GRUP</w:t>
      </w:r>
      <w:r>
        <w:t xml:space="preserve"> </w:t>
      </w:r>
      <w:r>
        <w:t>Ț</w:t>
      </w:r>
      <w:r>
        <w:t>INTĂ)</w:t>
      </w:r>
      <w:r>
        <w:rPr>
          <w:b w:val="0"/>
          <w:shd w:val="clear" w:color="auto" w:fill="auto"/>
        </w:rPr>
        <w:t xml:space="preserve"> </w:t>
      </w:r>
    </w:p>
    <w:p w:rsidR="005B57D4" w:rsidRDefault="00CA4E4A">
      <w:pPr>
        <w:ind w:left="-15"/>
      </w:pPr>
      <w:r>
        <w:rPr>
          <w:b/>
          <w:u w:val="single" w:color="000000"/>
        </w:rPr>
        <w:t>PARTENERIATELE</w:t>
      </w:r>
      <w:r>
        <w:t xml:space="preserve"> constituite în baza unui </w:t>
      </w:r>
      <w:r>
        <w:rPr>
          <w:b/>
        </w:rPr>
        <w:t>ACORD DE COOPERARE</w:t>
      </w:r>
      <w:r>
        <w:t xml:space="preserve"> </w:t>
      </w:r>
      <w:proofErr w:type="spellStart"/>
      <w:r>
        <w:t>şi</w:t>
      </w:r>
      <w:proofErr w:type="spellEnd"/>
      <w:r>
        <w:t xml:space="preserve"> în a cărui </w:t>
      </w:r>
      <w:proofErr w:type="spellStart"/>
      <w:r>
        <w:t>c</w:t>
      </w:r>
      <w:r>
        <w:t>ompo</w:t>
      </w:r>
      <w:r>
        <w:t>nenţă</w:t>
      </w:r>
      <w:proofErr w:type="spellEnd"/>
      <w:r>
        <w:t xml:space="preserve"> să fie cel </w:t>
      </w:r>
      <w:proofErr w:type="spellStart"/>
      <w:r>
        <w:t>puţin</w:t>
      </w:r>
      <w:proofErr w:type="spellEnd"/>
      <w:r>
        <w:t xml:space="preserve"> un partener din categoriile de mai jos și cel puțin un fermier sau un grup de producători/o cooperativă care își desfășoară activitatea în sectorul agricol/pomicol, în funcție de submăsură.</w:t>
      </w:r>
      <w:r>
        <w:t xml:space="preserve"> </w:t>
      </w:r>
    </w:p>
    <w:p w:rsidR="005B57D4" w:rsidRDefault="00CA4E4A">
      <w:pPr>
        <w:numPr>
          <w:ilvl w:val="0"/>
          <w:numId w:val="1"/>
        </w:numPr>
        <w:spacing w:after="60" w:line="267" w:lineRule="auto"/>
        <w:ind w:right="37" w:hanging="284"/>
      </w:pPr>
      <w:r>
        <w:lastRenderedPageBreak/>
        <w:t>Reprezentativitatea parteneriatului la</w:t>
      </w:r>
      <w:r>
        <w:t xml:space="preserve"> nivelul teritoriului </w:t>
      </w:r>
      <w:r>
        <w:t>LEADER ”</w:t>
      </w:r>
      <w:r>
        <w:t>SAMUS POROLISSUM</w:t>
      </w:r>
      <w:r>
        <w:t>”;</w:t>
      </w:r>
      <w:r>
        <w:t xml:space="preserve"> </w:t>
      </w:r>
    </w:p>
    <w:p w:rsidR="005B57D4" w:rsidRDefault="00CA4E4A">
      <w:pPr>
        <w:numPr>
          <w:ilvl w:val="0"/>
          <w:numId w:val="1"/>
        </w:numPr>
        <w:spacing w:after="22" w:line="267" w:lineRule="auto"/>
        <w:ind w:right="37" w:hanging="284"/>
      </w:pPr>
      <w:r>
        <w:t xml:space="preserve">Fermieri </w:t>
      </w:r>
      <w:r>
        <w:t>din teritoriul LEADER ”</w:t>
      </w:r>
      <w:r>
        <w:t>SAMUS POROLISSUM</w:t>
      </w:r>
      <w:r>
        <w:t>”</w:t>
      </w:r>
      <w:r>
        <w:t xml:space="preserve">; </w:t>
      </w:r>
    </w:p>
    <w:p w:rsidR="005B57D4" w:rsidRDefault="00CA4E4A">
      <w:pPr>
        <w:numPr>
          <w:ilvl w:val="0"/>
          <w:numId w:val="1"/>
        </w:numPr>
        <w:ind w:right="37" w:hanging="284"/>
      </w:pPr>
      <w:r>
        <w:t>Microîntreprinderi și întreprinderi mici</w:t>
      </w:r>
      <w:r>
        <w:t xml:space="preserve"> </w:t>
      </w:r>
      <w:r>
        <w:t>din teritoriul LEADER ”</w:t>
      </w:r>
      <w:r>
        <w:t>SAMUS POROLISSUM</w:t>
      </w:r>
      <w:r>
        <w:t>”</w:t>
      </w:r>
      <w:r>
        <w:t xml:space="preserve">; </w:t>
      </w:r>
    </w:p>
    <w:p w:rsidR="005B57D4" w:rsidRDefault="00CA4E4A">
      <w:pPr>
        <w:numPr>
          <w:ilvl w:val="0"/>
          <w:numId w:val="1"/>
        </w:numPr>
        <w:ind w:right="37" w:hanging="284"/>
      </w:pPr>
      <w:r>
        <w:t>Organizații neguvernamentale</w:t>
      </w:r>
      <w:r>
        <w:t xml:space="preserve"> din te</w:t>
      </w:r>
      <w:r>
        <w:t>ritoriul LEADER ”</w:t>
      </w:r>
      <w:r>
        <w:t>SAMUS POROLISSUM</w:t>
      </w:r>
      <w:r>
        <w:t>”</w:t>
      </w:r>
      <w:r>
        <w:t>;</w:t>
      </w:r>
      <w:r>
        <w:t xml:space="preserve"> </w:t>
      </w:r>
    </w:p>
    <w:p w:rsidR="005B57D4" w:rsidRDefault="00CA4E4A">
      <w:pPr>
        <w:numPr>
          <w:ilvl w:val="0"/>
          <w:numId w:val="1"/>
        </w:numPr>
        <w:spacing w:after="22" w:line="267" w:lineRule="auto"/>
        <w:ind w:right="37" w:hanging="284"/>
      </w:pPr>
      <w:r>
        <w:t xml:space="preserve">Consilii locale </w:t>
      </w:r>
      <w:r>
        <w:t>din teritoriul LEADER ”</w:t>
      </w:r>
      <w:r>
        <w:t>SAMUS POROLISSUM</w:t>
      </w:r>
      <w:r>
        <w:t>”</w:t>
      </w:r>
      <w:r>
        <w:t xml:space="preserve">; </w:t>
      </w:r>
    </w:p>
    <w:p w:rsidR="005B57D4" w:rsidRDefault="00CA4E4A">
      <w:pPr>
        <w:numPr>
          <w:ilvl w:val="0"/>
          <w:numId w:val="1"/>
        </w:numPr>
        <w:ind w:right="37" w:hanging="284"/>
      </w:pPr>
      <w:r>
        <w:t>Unități școlare, sanitare, de agrement și de alimentație publică</w:t>
      </w:r>
      <w:r>
        <w:t xml:space="preserve"> din teritoriul </w:t>
      </w:r>
      <w:r>
        <w:t>LEADER ”</w:t>
      </w:r>
      <w:r>
        <w:t>SAMUS POROLISSUM</w:t>
      </w:r>
      <w:r>
        <w:t>”</w:t>
      </w:r>
      <w:r>
        <w:t xml:space="preserve">. </w:t>
      </w:r>
    </w:p>
    <w:p w:rsidR="005B57D4" w:rsidRDefault="00CA4E4A">
      <w:pPr>
        <w:ind w:left="-15"/>
      </w:pPr>
      <w:r>
        <w:t>Parteneriatul poate fi constituit și din persoane fizice, cu condiția ca liderul de proiect să fie cel puțin PFA, II, IF</w:t>
      </w:r>
      <w:r>
        <w:t xml:space="preserve">  </w:t>
      </w:r>
      <w:r>
        <w:t>(</w:t>
      </w:r>
      <w:proofErr w:type="spellStart"/>
      <w:r>
        <w:t>înfiinţate</w:t>
      </w:r>
      <w:proofErr w:type="spellEnd"/>
      <w:r>
        <w:t xml:space="preserve"> în baza OUG nr. 44/2008, cu modificările și completările ulterioare).</w:t>
      </w:r>
      <w:r>
        <w:t xml:space="preserve"> </w:t>
      </w:r>
    </w:p>
    <w:p w:rsidR="005B57D4" w:rsidRDefault="00CA4E4A">
      <w:pPr>
        <w:spacing w:after="49" w:line="259" w:lineRule="auto"/>
        <w:ind w:left="568" w:right="0" w:firstLine="0"/>
        <w:jc w:val="left"/>
      </w:pPr>
      <w:r>
        <w:t xml:space="preserve"> </w:t>
      </w:r>
    </w:p>
    <w:p w:rsidR="005B57D4" w:rsidRDefault="00CA4E4A">
      <w:pPr>
        <w:pStyle w:val="Titlu1"/>
        <w:ind w:left="837" w:hanging="284"/>
      </w:pPr>
      <w:r>
        <w:t>TIP DE SPRIJIN</w:t>
      </w:r>
      <w:r>
        <w:rPr>
          <w:b w:val="0"/>
          <w:shd w:val="clear" w:color="auto" w:fill="auto"/>
        </w:rPr>
        <w:t xml:space="preserve"> </w:t>
      </w:r>
    </w:p>
    <w:p w:rsidR="005B57D4" w:rsidRDefault="00CA4E4A">
      <w:pPr>
        <w:ind w:left="568" w:firstLine="0"/>
      </w:pPr>
      <w:r>
        <w:t>Rambursare a cheltuielilor eligib</w:t>
      </w:r>
      <w:r>
        <w:t xml:space="preserve">ile efectuate și plătite efectiv. </w:t>
      </w:r>
      <w:r>
        <w:t xml:space="preserve"> </w:t>
      </w:r>
    </w:p>
    <w:p w:rsidR="005B57D4" w:rsidRDefault="00CA4E4A">
      <w:pPr>
        <w:ind w:left="-15"/>
      </w:pPr>
      <w:r>
        <w:t>Plată în avans, cu condiția constituirii unei garanții bancare corespunzătoare procentului de 100% din valoarea avansului, în conformitate cu articolul 45(4) și articolul 63</w:t>
      </w:r>
      <w:r>
        <w:t xml:space="preserve"> din regulamentul 1305/2014.  </w:t>
      </w:r>
    </w:p>
    <w:p w:rsidR="005B57D4" w:rsidRDefault="00CA4E4A">
      <w:pPr>
        <w:spacing w:after="54" w:line="259" w:lineRule="auto"/>
        <w:ind w:left="568" w:right="0" w:firstLine="0"/>
        <w:jc w:val="left"/>
      </w:pPr>
      <w:r>
        <w:t xml:space="preserve"> </w:t>
      </w:r>
    </w:p>
    <w:p w:rsidR="005B57D4" w:rsidRDefault="00CA4E4A">
      <w:pPr>
        <w:pStyle w:val="Titlu1"/>
        <w:ind w:left="837" w:hanging="284"/>
      </w:pPr>
      <w:r>
        <w:t xml:space="preserve">TIPURI DE </w:t>
      </w:r>
      <w:r>
        <w:t>ACȚIUNI ELIGIBILE</w:t>
      </w:r>
      <w:r>
        <w:t xml:space="preserve"> </w:t>
      </w:r>
      <w:r>
        <w:t>Ș</w:t>
      </w:r>
      <w:r>
        <w:t>I</w:t>
      </w:r>
      <w:r>
        <w:t xml:space="preserve"> NEELIGIBILE</w:t>
      </w:r>
      <w:r>
        <w:rPr>
          <w:shd w:val="clear" w:color="auto" w:fill="auto"/>
        </w:rPr>
        <w:t xml:space="preserve"> </w:t>
      </w:r>
    </w:p>
    <w:p w:rsidR="005B57D4" w:rsidRDefault="00CA4E4A">
      <w:pPr>
        <w:pStyle w:val="Titlu2"/>
        <w:ind w:left="578"/>
      </w:pPr>
      <w:r>
        <w:t>ACȚIUNI ELIGIBILE</w:t>
      </w:r>
      <w:r>
        <w:rPr>
          <w:b w:val="0"/>
        </w:rPr>
        <w:t xml:space="preserve"> </w:t>
      </w:r>
    </w:p>
    <w:p w:rsidR="005B57D4" w:rsidRDefault="00CA4E4A">
      <w:pPr>
        <w:ind w:left="-15"/>
      </w:pPr>
      <w:r>
        <w:t xml:space="preserve">Sprijinul se acordă pentru costuri de cooperare și </w:t>
      </w:r>
      <w:proofErr w:type="spellStart"/>
      <w:r>
        <w:t>investiţii</w:t>
      </w:r>
      <w:proofErr w:type="spellEnd"/>
      <w:r>
        <w:t xml:space="preserve"> tangibile </w:t>
      </w:r>
      <w:proofErr w:type="spellStart"/>
      <w:r>
        <w:t>şi</w:t>
      </w:r>
      <w:proofErr w:type="spellEnd"/>
      <w:r>
        <w:t xml:space="preserve">/sau intangibile pentru promovarea unor proiecte comune care implică cel </w:t>
      </w:r>
      <w:proofErr w:type="spellStart"/>
      <w:r>
        <w:t>puţin</w:t>
      </w:r>
      <w:proofErr w:type="spellEnd"/>
      <w:r>
        <w:t xml:space="preserve"> două </w:t>
      </w:r>
      <w:proofErr w:type="spellStart"/>
      <w:r>
        <w:t>entităţi</w:t>
      </w:r>
      <w:proofErr w:type="spellEnd"/>
      <w:r>
        <w:t xml:space="preserve"> care cooperează pentru: Crearea/dezv</w:t>
      </w:r>
      <w:r>
        <w:t xml:space="preserve">oltarea unui </w:t>
      </w:r>
      <w:proofErr w:type="spellStart"/>
      <w:r>
        <w:t>lanţ</w:t>
      </w:r>
      <w:proofErr w:type="spellEnd"/>
      <w:r>
        <w:t xml:space="preserve"> scurt de aprovizionare/piețe locale</w:t>
      </w:r>
      <w:r>
        <w:t xml:space="preserve"> (cu </w:t>
      </w:r>
      <w:r>
        <w:t xml:space="preserve">produse alimentare), </w:t>
      </w:r>
      <w:proofErr w:type="spellStart"/>
      <w:r>
        <w:t>şi</w:t>
      </w:r>
      <w:proofErr w:type="spellEnd"/>
      <w:r>
        <w:t xml:space="preserve">/sau </w:t>
      </w:r>
      <w:proofErr w:type="spellStart"/>
      <w:r>
        <w:t>a</w:t>
      </w:r>
      <w:r>
        <w:t>ctivităţi</w:t>
      </w:r>
      <w:proofErr w:type="spellEnd"/>
      <w:r>
        <w:t xml:space="preserve"> de promovare referitoare la crearea/dezvoltarea unui </w:t>
      </w:r>
      <w:proofErr w:type="spellStart"/>
      <w:r>
        <w:t>lanţ</w:t>
      </w:r>
      <w:proofErr w:type="spellEnd"/>
      <w:r>
        <w:t xml:space="preserve"> scurt (sau </w:t>
      </w:r>
      <w:proofErr w:type="spellStart"/>
      <w:r>
        <w:t>lanţuri</w:t>
      </w:r>
      <w:proofErr w:type="spellEnd"/>
      <w:r>
        <w:t xml:space="preserve"> scurte) de aprovizionare (cu produse alimentare) </w:t>
      </w:r>
      <w:proofErr w:type="spellStart"/>
      <w:r>
        <w:t>şi</w:t>
      </w:r>
      <w:proofErr w:type="spellEnd"/>
      <w:r>
        <w:t xml:space="preserve"> la piața locală deservită de a</w:t>
      </w:r>
      <w:r>
        <w:t xml:space="preserve">cest lanț/aceste lanțuri. </w:t>
      </w:r>
      <w:r>
        <w:t xml:space="preserve"> </w:t>
      </w:r>
    </w:p>
    <w:p w:rsidR="005B57D4" w:rsidRDefault="00CA4E4A">
      <w:pPr>
        <w:spacing w:after="57"/>
        <w:ind w:left="-15"/>
      </w:pPr>
      <w:r>
        <w:t>Sunt considerate acțiuni eligibile, acțiunile prevăzute în Planul de marketing –</w:t>
      </w:r>
      <w:r>
        <w:t xml:space="preserve"> care vor fi realizate </w:t>
      </w:r>
      <w:r>
        <w:t>în teritoriul LEADER ”</w:t>
      </w:r>
      <w:r>
        <w:t>SAMUS POROLISSUM</w:t>
      </w:r>
      <w:r>
        <w:t>” –</w:t>
      </w:r>
      <w:r>
        <w:t xml:space="preserve"> </w:t>
      </w:r>
      <w:r>
        <w:t>din următoarele categorii:</w:t>
      </w:r>
      <w:r>
        <w:t xml:space="preserve"> </w:t>
      </w:r>
      <w:r>
        <w:rPr>
          <w:noProof/>
        </w:rPr>
        <w:drawing>
          <wp:inline distT="0" distB="0" distL="0" distR="0">
            <wp:extent cx="114300" cy="114299"/>
            <wp:effectExtent l="0" t="0" r="0" b="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rPr>
        <w:t xml:space="preserve">Studii/planuri:  </w:t>
      </w:r>
    </w:p>
    <w:p w:rsidR="005B57D4" w:rsidRDefault="00CA4E4A">
      <w:pPr>
        <w:ind w:left="720" w:hanging="360"/>
      </w:pPr>
      <w:r>
        <w:rPr>
          <w:rFonts w:ascii="Segoe UI Symbol" w:eastAsia="Segoe UI Symbol" w:hAnsi="Segoe UI Symbol" w:cs="Segoe UI Symbol"/>
        </w:rPr>
        <w:t></w:t>
      </w:r>
      <w:r>
        <w:rPr>
          <w:rFonts w:ascii="Arial" w:eastAsia="Arial" w:hAnsi="Arial" w:cs="Arial"/>
        </w:rPr>
        <w:t xml:space="preserve"> </w:t>
      </w:r>
      <w:r>
        <w:t>Elaborarea studiilor și planurilor</w:t>
      </w:r>
      <w:r>
        <w:t xml:space="preserve"> de marketing asociate proiectului, inclusiv analize </w:t>
      </w:r>
      <w:r>
        <w:t>de pia</w:t>
      </w:r>
      <w:r>
        <w:t>ț</w:t>
      </w:r>
      <w:r>
        <w:t>ă, conceptul de marketing etc.</w:t>
      </w:r>
      <w:r>
        <w:t xml:space="preserve"> </w:t>
      </w:r>
    </w:p>
    <w:p w:rsidR="005B57D4" w:rsidRDefault="00CA4E4A">
      <w:pPr>
        <w:pStyle w:val="Titlu2"/>
        <w:ind w:left="293"/>
      </w:pPr>
      <w:r>
        <w:rPr>
          <w:noProof/>
        </w:rPr>
        <w:drawing>
          <wp:inline distT="0" distB="0" distL="0" distR="0">
            <wp:extent cx="114300" cy="114298"/>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8" name="Picture 468"/>
                    <pic:cNvPicPr/>
                  </pic:nvPicPr>
                  <pic:blipFill>
                    <a:blip r:embed="rId5"/>
                    <a:stretch>
                      <a:fillRect/>
                    </a:stretch>
                  </pic:blipFill>
                  <pic:spPr>
                    <a:xfrm>
                      <a:off x="0" y="0"/>
                      <a:ext cx="114300" cy="114298"/>
                    </a:xfrm>
                    <a:prstGeom prst="rect">
                      <a:avLst/>
                    </a:prstGeom>
                  </pic:spPr>
                </pic:pic>
              </a:graphicData>
            </a:graphic>
          </wp:inline>
        </w:drawing>
      </w:r>
      <w:r>
        <w:rPr>
          <w:rFonts w:ascii="Arial" w:eastAsia="Arial" w:hAnsi="Arial" w:cs="Arial"/>
          <w:b w:val="0"/>
        </w:rPr>
        <w:t xml:space="preserve"> </w:t>
      </w:r>
      <w:r>
        <w:t xml:space="preserve">Costurile de </w:t>
      </w:r>
      <w:proofErr w:type="spellStart"/>
      <w:r>
        <w:t>funcţionare</w:t>
      </w:r>
      <w:proofErr w:type="spellEnd"/>
      <w:r>
        <w:t xml:space="preserve"> a cooperării </w:t>
      </w:r>
      <w:r>
        <w:t xml:space="preserve"> </w:t>
      </w:r>
    </w:p>
    <w:p w:rsidR="005B57D4" w:rsidRDefault="00CA4E4A">
      <w:pPr>
        <w:spacing w:after="58"/>
        <w:ind w:left="-15"/>
      </w:pPr>
      <w:r>
        <w:t xml:space="preserve">Pot fi efectuate </w:t>
      </w:r>
      <w:proofErr w:type="spellStart"/>
      <w:r>
        <w:t>dupa</w:t>
      </w:r>
      <w:proofErr w:type="spellEnd"/>
      <w:r>
        <w:t xml:space="preserve"> semnarea contractului și nu vor depăși 20% din valoarea </w:t>
      </w:r>
      <w:proofErr w:type="spellStart"/>
      <w:r>
        <w:t>toatală</w:t>
      </w:r>
      <w:proofErr w:type="spellEnd"/>
      <w:r>
        <w:t xml:space="preserve"> eligibilă a proiectului, </w:t>
      </w:r>
      <w:proofErr w:type="spellStart"/>
      <w:r>
        <w:t>şi</w:t>
      </w:r>
      <w:proofErr w:type="spellEnd"/>
      <w:r>
        <w:t xml:space="preserve"> pot cuprinde:</w:t>
      </w:r>
      <w:r>
        <w:t xml:space="preserve"> </w:t>
      </w:r>
    </w:p>
    <w:p w:rsidR="005B57D4" w:rsidRDefault="00CA4E4A">
      <w:pPr>
        <w:numPr>
          <w:ilvl w:val="0"/>
          <w:numId w:val="2"/>
        </w:numPr>
        <w:spacing w:after="55"/>
        <w:ind w:hanging="360"/>
      </w:pPr>
      <w:r>
        <w:t>Cheltuieli de transport și de subzistență ale coordonatorului și partenerilor legate de activitățile parteneriatului;</w:t>
      </w:r>
      <w:r>
        <w:t xml:space="preserve"> </w:t>
      </w:r>
    </w:p>
    <w:p w:rsidR="005B57D4" w:rsidRDefault="00CA4E4A">
      <w:pPr>
        <w:numPr>
          <w:ilvl w:val="0"/>
          <w:numId w:val="2"/>
        </w:numPr>
        <w:ind w:hanging="360"/>
      </w:pPr>
      <w:r>
        <w:t>Cheltuie</w:t>
      </w:r>
      <w:r>
        <w:t xml:space="preserve">li legate de închirierea spațiilor de desfășurare a întâlnirilor parteneriatului, </w:t>
      </w:r>
      <w:proofErr w:type="spellStart"/>
      <w:r>
        <w:t>inchiriere</w:t>
      </w:r>
      <w:proofErr w:type="spellEnd"/>
      <w:r>
        <w:t xml:space="preserve"> sediu, </w:t>
      </w:r>
      <w:proofErr w:type="spellStart"/>
      <w:r>
        <w:t>achizitie</w:t>
      </w:r>
      <w:proofErr w:type="spellEnd"/>
      <w:r>
        <w:t xml:space="preserve"> echipamente IT și alte </w:t>
      </w:r>
      <w:proofErr w:type="spellStart"/>
      <w:r>
        <w:t>dotari</w:t>
      </w:r>
      <w:proofErr w:type="spellEnd"/>
      <w:r>
        <w:t xml:space="preserve"> necesare </w:t>
      </w:r>
      <w:proofErr w:type="spellStart"/>
      <w:r>
        <w:t>desfasurarii</w:t>
      </w:r>
      <w:proofErr w:type="spellEnd"/>
      <w:r>
        <w:t xml:space="preserve"> </w:t>
      </w:r>
      <w:proofErr w:type="spellStart"/>
      <w:r>
        <w:t>cooperarii</w:t>
      </w:r>
      <w:proofErr w:type="spellEnd"/>
      <w:r>
        <w:t xml:space="preserve">, etc. </w:t>
      </w:r>
    </w:p>
    <w:p w:rsidR="005B57D4" w:rsidRDefault="00CA4E4A">
      <w:pPr>
        <w:spacing w:after="56" w:line="268" w:lineRule="auto"/>
        <w:ind w:left="-15" w:right="0" w:firstLine="283"/>
        <w:jc w:val="left"/>
      </w:pPr>
      <w:r>
        <w:rPr>
          <w:noProof/>
        </w:rPr>
        <w:drawing>
          <wp:inline distT="0" distB="0" distL="0" distR="0">
            <wp:extent cx="114300" cy="114298"/>
            <wp:effectExtent l="0" t="0" r="0" b="0"/>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5"/>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b/>
        </w:rPr>
        <w:t>Costuri directe ale  proiectelor specifice corelate  cu planul  proiectulu</w:t>
      </w:r>
      <w:r>
        <w:rPr>
          <w:b/>
        </w:rPr>
        <w:t xml:space="preserve">i, inclusiv costuri de promovare, </w:t>
      </w:r>
      <w:proofErr w:type="spellStart"/>
      <w:r>
        <w:rPr>
          <w:b/>
        </w:rPr>
        <w:t>şi</w:t>
      </w:r>
      <w:proofErr w:type="spellEnd"/>
      <w:r>
        <w:rPr>
          <w:b/>
        </w:rPr>
        <w:t xml:space="preserve"> pot cuprinde: </w:t>
      </w:r>
    </w:p>
    <w:p w:rsidR="005B57D4" w:rsidRDefault="00CA4E4A">
      <w:pPr>
        <w:numPr>
          <w:ilvl w:val="0"/>
          <w:numId w:val="2"/>
        </w:numPr>
        <w:spacing w:after="54"/>
        <w:ind w:hanging="360"/>
      </w:pPr>
      <w:r>
        <w:t xml:space="preserve">Cheltuieli de promovare inclusiv pagina web, broșuri, pliante, bannere, promovare </w:t>
      </w:r>
      <w:proofErr w:type="spellStart"/>
      <w:r>
        <w:t>platita</w:t>
      </w:r>
      <w:proofErr w:type="spellEnd"/>
      <w:r>
        <w:t xml:space="preserve"> prin social media și alte </w:t>
      </w:r>
      <w:proofErr w:type="spellStart"/>
      <w:r>
        <w:t>retele</w:t>
      </w:r>
      <w:proofErr w:type="spellEnd"/>
      <w:r>
        <w:t xml:space="preserve"> de publicitate, radio și televiziune  etc.;</w:t>
      </w:r>
      <w:r>
        <w:t xml:space="preserve"> </w:t>
      </w:r>
    </w:p>
    <w:p w:rsidR="005B57D4" w:rsidRDefault="00CA4E4A">
      <w:pPr>
        <w:numPr>
          <w:ilvl w:val="0"/>
          <w:numId w:val="2"/>
        </w:numPr>
        <w:ind w:hanging="360"/>
      </w:pPr>
      <w:r>
        <w:lastRenderedPageBreak/>
        <w:t>Cheltuieli de marketing legate de et</w:t>
      </w:r>
      <w:r>
        <w:t>ichetarea și ambalarea produsului (concept grafic), creare marcă înregistrată;</w:t>
      </w:r>
      <w:r>
        <w:t xml:space="preserve"> </w:t>
      </w:r>
    </w:p>
    <w:p w:rsidR="005B57D4" w:rsidRDefault="00CA4E4A">
      <w:pPr>
        <w:numPr>
          <w:ilvl w:val="0"/>
          <w:numId w:val="2"/>
        </w:numPr>
        <w:spacing w:after="54"/>
        <w:ind w:hanging="360"/>
      </w:pPr>
      <w:r>
        <w:t xml:space="preserve">Investiții în construcții aferente </w:t>
      </w:r>
      <w:proofErr w:type="spellStart"/>
      <w:r>
        <w:t>activitatii</w:t>
      </w:r>
      <w:proofErr w:type="spellEnd"/>
      <w:r>
        <w:t xml:space="preserve"> de producție (modernizare, </w:t>
      </w:r>
      <w:proofErr w:type="spellStart"/>
      <w:r>
        <w:t>constructie</w:t>
      </w:r>
      <w:proofErr w:type="spellEnd"/>
      <w:r>
        <w:t xml:space="preserve">) </w:t>
      </w:r>
      <w:r>
        <w:t>echipamente, utilaje neces</w:t>
      </w:r>
      <w:r>
        <w:t>are implementării proiectului așa cum rezultă din planul proiec</w:t>
      </w:r>
      <w:r>
        <w:t>tului, inclusiv mijloace de transport adecvate activității descrise în proiect;</w:t>
      </w:r>
      <w:r>
        <w:t xml:space="preserve"> </w:t>
      </w:r>
    </w:p>
    <w:p w:rsidR="005B57D4" w:rsidRDefault="00CA4E4A">
      <w:pPr>
        <w:numPr>
          <w:ilvl w:val="0"/>
          <w:numId w:val="2"/>
        </w:numPr>
        <w:ind w:hanging="360"/>
      </w:pPr>
      <w:r>
        <w:t>Aplicații software adecvate activității descrise în proiect;</w:t>
      </w:r>
      <w:r>
        <w:t xml:space="preserve"> </w:t>
      </w:r>
    </w:p>
    <w:p w:rsidR="005B57D4" w:rsidRDefault="00CA4E4A">
      <w:pPr>
        <w:numPr>
          <w:ilvl w:val="0"/>
          <w:numId w:val="2"/>
        </w:numPr>
        <w:spacing w:after="7" w:line="267" w:lineRule="auto"/>
        <w:ind w:hanging="360"/>
      </w:pPr>
      <w:r>
        <w:t xml:space="preserve">Onorarii ale personalului, partenerilor, colaboratorilor, aferente </w:t>
      </w:r>
      <w:proofErr w:type="spellStart"/>
      <w:r>
        <w:t>activitatilor</w:t>
      </w:r>
      <w:proofErr w:type="spellEnd"/>
      <w:r>
        <w:t xml:space="preserve"> descrise în proiect.  </w:t>
      </w:r>
      <w:r>
        <w:rPr>
          <w:b/>
        </w:rPr>
        <w:t xml:space="preserve">ACȚIUNI NEELIGIBILE </w:t>
      </w:r>
    </w:p>
    <w:p w:rsidR="005B57D4" w:rsidRDefault="00CA4E4A">
      <w:pPr>
        <w:spacing w:after="67" w:line="259" w:lineRule="auto"/>
        <w:ind w:left="578" w:right="0" w:hanging="10"/>
        <w:jc w:val="left"/>
      </w:pPr>
      <w:r>
        <w:rPr>
          <w:b/>
        </w:rPr>
        <w:t>Nu sunt sprijinite următoarele tipuri de cheltuieli:</w:t>
      </w:r>
      <w:r>
        <w:t xml:space="preserve"> </w:t>
      </w:r>
    </w:p>
    <w:p w:rsidR="005B57D4" w:rsidRDefault="00CA4E4A">
      <w:pPr>
        <w:numPr>
          <w:ilvl w:val="0"/>
          <w:numId w:val="2"/>
        </w:numPr>
        <w:ind w:hanging="360"/>
      </w:pPr>
      <w:r>
        <w:t xml:space="preserve">cheltuielile cu </w:t>
      </w:r>
      <w:proofErr w:type="spellStart"/>
      <w:r>
        <w:t>achiziţionarea</w:t>
      </w:r>
      <w:proofErr w:type="spellEnd"/>
      <w:r>
        <w:t xml:space="preserve"> de bunuri și echipamente ”</w:t>
      </w:r>
      <w:proofErr w:type="spellStart"/>
      <w:r>
        <w:t>second</w:t>
      </w:r>
      <w:proofErr w:type="spellEnd"/>
      <w:r>
        <w:t xml:space="preserve"> hand”;</w:t>
      </w:r>
      <w:r>
        <w:t xml:space="preserve"> </w:t>
      </w:r>
    </w:p>
    <w:p w:rsidR="005B57D4" w:rsidRDefault="00CA4E4A">
      <w:pPr>
        <w:numPr>
          <w:ilvl w:val="0"/>
          <w:numId w:val="2"/>
        </w:numPr>
        <w:spacing w:after="58"/>
        <w:ind w:hanging="360"/>
      </w:pPr>
      <w:r>
        <w:t xml:space="preserve">cheltuieli efectuate înainte de  semnarea contractului de </w:t>
      </w:r>
      <w:r>
        <w:t xml:space="preserve">finanțare a proiectului cu </w:t>
      </w:r>
      <w:proofErr w:type="spellStart"/>
      <w:r>
        <w:t>excepţia</w:t>
      </w:r>
      <w:proofErr w:type="spellEnd"/>
      <w:r>
        <w:t xml:space="preserve"> costurilor gene</w:t>
      </w:r>
      <w:r>
        <w:t xml:space="preserve">rale definite la </w:t>
      </w:r>
      <w:proofErr w:type="spellStart"/>
      <w:r>
        <w:t>art</w:t>
      </w:r>
      <w:proofErr w:type="spellEnd"/>
      <w:r>
        <w:t xml:space="preserve"> 45, alin 2 litera c) a R (UE) nr. 1305/2013 care pot fi realizate înainte de depunerea cererii de finanțare;</w:t>
      </w:r>
      <w:r>
        <w:t xml:space="preserve"> </w:t>
      </w:r>
    </w:p>
    <w:p w:rsidR="005B57D4" w:rsidRDefault="00CA4E4A">
      <w:pPr>
        <w:numPr>
          <w:ilvl w:val="0"/>
          <w:numId w:val="2"/>
        </w:numPr>
        <w:spacing w:after="55"/>
        <w:ind w:hanging="360"/>
      </w:pPr>
      <w:r>
        <w:t>cheltuieli cu achiziția mijloacelor de transport pentru uz personal și pent</w:t>
      </w:r>
      <w:r>
        <w:t xml:space="preserve">ru transport persoane; </w:t>
      </w:r>
    </w:p>
    <w:p w:rsidR="005B57D4" w:rsidRDefault="00CA4E4A">
      <w:pPr>
        <w:numPr>
          <w:ilvl w:val="0"/>
          <w:numId w:val="2"/>
        </w:numPr>
        <w:ind w:hanging="360"/>
      </w:pPr>
      <w:r>
        <w:t>construcția  sau moderniza</w:t>
      </w:r>
      <w:r>
        <w:t>rea locuinței și sediilor sociale;</w:t>
      </w:r>
      <w:r>
        <w:t xml:space="preserve"> </w:t>
      </w:r>
    </w:p>
    <w:p w:rsidR="005B57D4" w:rsidRDefault="00CA4E4A">
      <w:pPr>
        <w:numPr>
          <w:ilvl w:val="0"/>
          <w:numId w:val="2"/>
        </w:numPr>
        <w:spacing w:after="58"/>
        <w:ind w:hanging="360"/>
      </w:pPr>
      <w:r>
        <w:t xml:space="preserve">cheltuieli cu investițiile ce fac obiectul dublei finanțări care vizează aceleași </w:t>
      </w:r>
      <w:r>
        <w:t xml:space="preserve">costuri eligibile; </w:t>
      </w:r>
    </w:p>
    <w:p w:rsidR="005B57D4" w:rsidRDefault="00CA4E4A">
      <w:pPr>
        <w:numPr>
          <w:ilvl w:val="0"/>
          <w:numId w:val="2"/>
        </w:numPr>
        <w:spacing w:after="60" w:line="267" w:lineRule="auto"/>
        <w:ind w:hanging="360"/>
      </w:pPr>
      <w:r>
        <w:t xml:space="preserve">cheltuieli neeligibile în conformitate cu art. 69, alin (3) din R (UE) </w:t>
      </w:r>
      <w:r>
        <w:t xml:space="preserve">nr. 1303/2013 și </w:t>
      </w:r>
      <w:r>
        <w:t xml:space="preserve">anume: </w:t>
      </w:r>
    </w:p>
    <w:p w:rsidR="005B57D4" w:rsidRDefault="00CA4E4A">
      <w:pPr>
        <w:numPr>
          <w:ilvl w:val="1"/>
          <w:numId w:val="2"/>
        </w:numPr>
        <w:ind w:hanging="360"/>
      </w:pPr>
      <w:r>
        <w:t xml:space="preserve">dobânzi debitoare, cu </w:t>
      </w:r>
      <w:proofErr w:type="spellStart"/>
      <w:r>
        <w:t>excepţia</w:t>
      </w:r>
      <w:proofErr w:type="spellEnd"/>
      <w:r>
        <w:t xml:space="preserve"> celor referitoare la granturi acordate sub forma unei </w:t>
      </w:r>
      <w:proofErr w:type="spellStart"/>
      <w:r>
        <w:t>subvenţii</w:t>
      </w:r>
      <w:proofErr w:type="spellEnd"/>
      <w:r>
        <w:t xml:space="preserve"> pentru dobândă sau a unei </w:t>
      </w:r>
      <w:proofErr w:type="spellStart"/>
      <w:r>
        <w:t>subvenţii</w:t>
      </w:r>
      <w:proofErr w:type="spellEnd"/>
      <w:r>
        <w:t xml:space="preserve"> pentru comisioanele de garantare și pentru fondurile mutuale în condițiile menționate în M17;</w:t>
      </w:r>
      <w:r>
        <w:t xml:space="preserve"> </w:t>
      </w:r>
    </w:p>
    <w:p w:rsidR="005B57D4" w:rsidRDefault="00CA4E4A">
      <w:pPr>
        <w:numPr>
          <w:ilvl w:val="1"/>
          <w:numId w:val="2"/>
        </w:numPr>
        <w:ind w:hanging="360"/>
      </w:pPr>
      <w:proofErr w:type="spellStart"/>
      <w:r>
        <w:t>ac</w:t>
      </w:r>
      <w:r>
        <w:t>hiziţionarea</w:t>
      </w:r>
      <w:proofErr w:type="spellEnd"/>
      <w:r>
        <w:t xml:space="preserve"> de terenuri con</w:t>
      </w:r>
      <w:r>
        <w:t xml:space="preserve">struite și neconstruite </w:t>
      </w:r>
      <w:r>
        <w:t xml:space="preserve"> </w:t>
      </w:r>
    </w:p>
    <w:p w:rsidR="005B57D4" w:rsidRDefault="00CA4E4A">
      <w:pPr>
        <w:numPr>
          <w:ilvl w:val="1"/>
          <w:numId w:val="2"/>
        </w:numPr>
        <w:spacing w:after="54"/>
        <w:ind w:hanging="360"/>
      </w:pPr>
      <w:r>
        <w:t xml:space="preserve">taxa pe valoarea adăugată, cu </w:t>
      </w:r>
      <w:proofErr w:type="spellStart"/>
      <w:r>
        <w:t>excepţia</w:t>
      </w:r>
      <w:proofErr w:type="spellEnd"/>
      <w:r>
        <w:t xml:space="preserve"> cazului în care aceasta nu se poate recupera în temeiul </w:t>
      </w:r>
      <w:proofErr w:type="spellStart"/>
      <w:r>
        <w:t>legislaţiei</w:t>
      </w:r>
      <w:proofErr w:type="spellEnd"/>
      <w:r>
        <w:t xml:space="preserve"> </w:t>
      </w:r>
      <w:proofErr w:type="spellStart"/>
      <w:r>
        <w:t>naţionale</w:t>
      </w:r>
      <w:proofErr w:type="spellEnd"/>
      <w:r>
        <w:t xml:space="preserve"> privind TVA</w:t>
      </w:r>
      <w:r>
        <w:t>-</w:t>
      </w:r>
      <w:proofErr w:type="spellStart"/>
      <w:r>
        <w:t>ul</w:t>
      </w:r>
      <w:proofErr w:type="spellEnd"/>
      <w:r>
        <w:t xml:space="preserve"> și a prevederilor specifice </w:t>
      </w:r>
      <w:r>
        <w:t xml:space="preserve">pentru instrumente financiare; </w:t>
      </w:r>
    </w:p>
    <w:p w:rsidR="005B57D4" w:rsidRDefault="00CA4E4A">
      <w:pPr>
        <w:numPr>
          <w:ilvl w:val="0"/>
          <w:numId w:val="2"/>
        </w:numPr>
        <w:spacing w:after="60" w:line="267" w:lineRule="auto"/>
        <w:ind w:hanging="360"/>
      </w:pPr>
      <w:r>
        <w:t>în cazul contractelor de leasing, cele</w:t>
      </w:r>
      <w:r>
        <w:t xml:space="preserve">lalte costuri legate de contractele de leasing, </w:t>
      </w:r>
      <w:r>
        <w:t xml:space="preserve">cum ar fi marja locatorului, costurile de refinanțare a dobânzilor, cheltuielile generale și </w:t>
      </w:r>
      <w:r>
        <w:t xml:space="preserve">cheltuielile de asigurare; </w:t>
      </w:r>
    </w:p>
    <w:p w:rsidR="005B57D4" w:rsidRDefault="00CA4E4A">
      <w:pPr>
        <w:numPr>
          <w:ilvl w:val="0"/>
          <w:numId w:val="2"/>
        </w:numPr>
        <w:ind w:hanging="360"/>
      </w:pPr>
      <w:r>
        <w:t>achiziționarea de clădiri.</w:t>
      </w:r>
      <w:r>
        <w:t xml:space="preserve"> </w:t>
      </w:r>
    </w:p>
    <w:p w:rsidR="005B57D4" w:rsidRDefault="00CA4E4A">
      <w:pPr>
        <w:spacing w:after="54" w:line="259" w:lineRule="auto"/>
        <w:ind w:left="568" w:right="0" w:firstLine="0"/>
        <w:jc w:val="left"/>
      </w:pPr>
      <w:r>
        <w:t xml:space="preserve"> </w:t>
      </w:r>
    </w:p>
    <w:p w:rsidR="005B57D4" w:rsidRDefault="00CA4E4A">
      <w:pPr>
        <w:pStyle w:val="Titlu1"/>
        <w:spacing w:after="66"/>
        <w:ind w:left="837" w:hanging="284"/>
      </w:pPr>
      <w:r>
        <w:t>CONDIȚII DE</w:t>
      </w:r>
      <w:r>
        <w:t xml:space="preserve"> ELIGIBILITATE</w:t>
      </w:r>
      <w:r>
        <w:rPr>
          <w:b w:val="0"/>
          <w:shd w:val="clear" w:color="auto" w:fill="auto"/>
        </w:rPr>
        <w:t xml:space="preserve"> </w:t>
      </w:r>
    </w:p>
    <w:p w:rsidR="005B57D4" w:rsidRDefault="00CA4E4A">
      <w:pPr>
        <w:numPr>
          <w:ilvl w:val="0"/>
          <w:numId w:val="3"/>
        </w:numPr>
      </w:pPr>
      <w:r>
        <w:t>Proie</w:t>
      </w:r>
      <w:r>
        <w:t>ctul propus se va impleme</w:t>
      </w:r>
      <w:r>
        <w:t>nta în teritoriul LEADER ”</w:t>
      </w:r>
      <w:r>
        <w:t>SAMUS POROLISSUM</w:t>
      </w:r>
      <w:r>
        <w:t>”;</w:t>
      </w:r>
      <w:r>
        <w:t xml:space="preserve"> </w:t>
      </w:r>
    </w:p>
    <w:p w:rsidR="005B57D4" w:rsidRDefault="00CA4E4A">
      <w:pPr>
        <w:numPr>
          <w:ilvl w:val="0"/>
          <w:numId w:val="3"/>
        </w:numPr>
      </w:pPr>
      <w:r>
        <w:t xml:space="preserve">Solicitantul se încadrează în categoria beneficiarilor eligibili; </w:t>
      </w:r>
      <w:r>
        <w:t xml:space="preserve"> </w:t>
      </w:r>
    </w:p>
    <w:p w:rsidR="005B57D4" w:rsidRDefault="00CA4E4A">
      <w:pPr>
        <w:numPr>
          <w:ilvl w:val="0"/>
          <w:numId w:val="3"/>
        </w:numPr>
        <w:spacing w:after="54"/>
      </w:pPr>
      <w:r>
        <w:t>Solicitantul va depune un acord de cooperare care face referire la o perioadă de funcționare cel puțin egală cu perioada pentru care se acordă</w:t>
      </w:r>
      <w:r>
        <w:t xml:space="preserve"> finanțarea; </w:t>
      </w:r>
      <w:r>
        <w:t xml:space="preserve"> </w:t>
      </w:r>
    </w:p>
    <w:p w:rsidR="005B57D4" w:rsidRDefault="00CA4E4A">
      <w:pPr>
        <w:numPr>
          <w:ilvl w:val="0"/>
          <w:numId w:val="3"/>
        </w:numPr>
        <w:spacing w:after="58"/>
      </w:pPr>
      <w:r>
        <w:t xml:space="preserve">Pentru proiectele legate de lanțurile scurte de aprovizionare, solicitantul va depune un studiu/plan, privitor la conceptul de proiect privind lanțul scurt de aprovizionare; </w:t>
      </w:r>
      <w:r>
        <w:t xml:space="preserve"> </w:t>
      </w:r>
    </w:p>
    <w:p w:rsidR="005B57D4" w:rsidRDefault="00CA4E4A">
      <w:pPr>
        <w:numPr>
          <w:ilvl w:val="0"/>
          <w:numId w:val="3"/>
        </w:numPr>
        <w:spacing w:after="58"/>
      </w:pPr>
      <w:r>
        <w:t xml:space="preserve">Pentru proiectele legate de piețele locale, </w:t>
      </w:r>
      <w:r>
        <w:t>solicitantul va prezi</w:t>
      </w:r>
      <w:r>
        <w:t xml:space="preserve">nta un concept de </w:t>
      </w:r>
      <w:r>
        <w:t>marketing adaptat la piața teritoriului LEADER ”</w:t>
      </w:r>
      <w:r>
        <w:t>SAMUS POROLISSUM</w:t>
      </w:r>
      <w:r>
        <w:t xml:space="preserve">”, care să cuprindă, dacă este cazul, și o descriere a activităților de promovare propuse. </w:t>
      </w:r>
      <w:r>
        <w:t xml:space="preserve"> </w:t>
      </w:r>
    </w:p>
    <w:p w:rsidR="005B57D4" w:rsidRDefault="00CA4E4A">
      <w:pPr>
        <w:numPr>
          <w:ilvl w:val="0"/>
          <w:numId w:val="3"/>
        </w:numPr>
      </w:pPr>
      <w:r>
        <w:t xml:space="preserve">Proiectul de cooperare propus va fi nou și nu va fi în curs de </w:t>
      </w:r>
      <w:proofErr w:type="spellStart"/>
      <w:r>
        <w:t>defășurare</w:t>
      </w:r>
      <w:proofErr w:type="spellEnd"/>
      <w:r>
        <w:t xml:space="preserve"> sau fin</w:t>
      </w:r>
      <w:r>
        <w:t xml:space="preserve">alizat; </w:t>
      </w:r>
      <w:r>
        <w:t xml:space="preserve"> </w:t>
      </w:r>
    </w:p>
    <w:p w:rsidR="005B57D4" w:rsidRDefault="00CA4E4A">
      <w:pPr>
        <w:numPr>
          <w:ilvl w:val="0"/>
          <w:numId w:val="3"/>
        </w:numPr>
      </w:pPr>
      <w:r>
        <w:lastRenderedPageBreak/>
        <w:t>Dacă este cazul, solicitantul va respecta definițiile cu privire la lanțurile scurte de aprovizionare și piețele locale stabilite în conformitate cu prevederile din a</w:t>
      </w:r>
      <w:r>
        <w:t xml:space="preserve">rticolul 11 din </w:t>
      </w:r>
      <w:r>
        <w:t>Regulamentul (UE) nr. 807/2014 și descrise în secțiunea Informaț</w:t>
      </w:r>
      <w:r>
        <w:t xml:space="preserve">ii specifice operațiunii din fișa măsurii. </w:t>
      </w:r>
      <w:r>
        <w:t xml:space="preserve"> </w:t>
      </w:r>
    </w:p>
    <w:p w:rsidR="005B57D4" w:rsidRDefault="00CA4E4A">
      <w:pPr>
        <w:numPr>
          <w:ilvl w:val="0"/>
          <w:numId w:val="3"/>
        </w:numPr>
        <w:spacing w:after="9" w:line="267" w:lineRule="auto"/>
      </w:pPr>
      <w:r>
        <w:t xml:space="preserve">Partenerii care sunt fermieri </w:t>
      </w:r>
      <w:proofErr w:type="spellStart"/>
      <w:r>
        <w:t>isi</w:t>
      </w:r>
      <w:proofErr w:type="spellEnd"/>
      <w:r>
        <w:t xml:space="preserve"> </w:t>
      </w:r>
      <w:proofErr w:type="spellStart"/>
      <w:r>
        <w:t>desfasoara</w:t>
      </w:r>
      <w:proofErr w:type="spellEnd"/>
      <w:r>
        <w:t xml:space="preserve"> </w:t>
      </w:r>
      <w:proofErr w:type="spellStart"/>
      <w:r>
        <w:t>activitatile</w:t>
      </w:r>
      <w:proofErr w:type="spellEnd"/>
      <w:r>
        <w:t xml:space="preserve"> agricole într-una din </w:t>
      </w:r>
      <w:r>
        <w:t>unitățile administrativ –</w:t>
      </w:r>
      <w:r>
        <w:t xml:space="preserve"> teritoriale din teritoriul </w:t>
      </w:r>
      <w:r>
        <w:t>LEADER ”</w:t>
      </w:r>
      <w:r>
        <w:t>SAMUS POROLISSUM</w:t>
      </w:r>
      <w:r>
        <w:t>”.</w:t>
      </w:r>
      <w:r>
        <w:t xml:space="preserve"> </w:t>
      </w:r>
    </w:p>
    <w:p w:rsidR="005B57D4" w:rsidRDefault="00CA4E4A">
      <w:pPr>
        <w:spacing w:after="50" w:line="259" w:lineRule="auto"/>
        <w:ind w:left="568" w:right="0" w:firstLine="0"/>
        <w:jc w:val="left"/>
      </w:pPr>
      <w:r>
        <w:t xml:space="preserve"> </w:t>
      </w:r>
    </w:p>
    <w:p w:rsidR="005B57D4" w:rsidRDefault="00CA4E4A">
      <w:pPr>
        <w:pStyle w:val="Titlu1"/>
        <w:ind w:left="837" w:hanging="284"/>
      </w:pPr>
      <w:r>
        <w:t xml:space="preserve">CRITERII DE </w:t>
      </w:r>
      <w:r>
        <w:t>SELECȚIE</w:t>
      </w:r>
      <w:r>
        <w:rPr>
          <w:b w:val="0"/>
          <w:shd w:val="clear" w:color="auto" w:fill="auto"/>
        </w:rPr>
        <w:t xml:space="preserve"> </w:t>
      </w:r>
    </w:p>
    <w:p w:rsidR="005B57D4" w:rsidRDefault="00CA4E4A">
      <w:pPr>
        <w:spacing w:after="60"/>
        <w:ind w:left="568" w:firstLine="0"/>
      </w:pPr>
      <w:r>
        <w:t xml:space="preserve">Criteriile de selecție a proiectelor vor urmări următoarele principii: </w:t>
      </w:r>
      <w:r>
        <w:t xml:space="preserve"> </w:t>
      </w:r>
    </w:p>
    <w:p w:rsidR="005B57D4" w:rsidRDefault="00CA4E4A">
      <w:pPr>
        <w:numPr>
          <w:ilvl w:val="0"/>
          <w:numId w:val="4"/>
        </w:numPr>
      </w:pPr>
      <w:r>
        <w:t xml:space="preserve">Principiul reprezentativității cooperării, respectiv numărul de parteneri implicați </w:t>
      </w:r>
    </w:p>
    <w:p w:rsidR="005B57D4" w:rsidRDefault="00CA4E4A">
      <w:pPr>
        <w:spacing w:after="60" w:line="267" w:lineRule="auto"/>
        <w:ind w:left="-5" w:right="35" w:hanging="10"/>
      </w:pPr>
      <w:r>
        <w:t xml:space="preserve">(mai mult de 5 membri, între 3-5 membri, sub 3 membri);  </w:t>
      </w:r>
    </w:p>
    <w:p w:rsidR="005B57D4" w:rsidRDefault="00CA4E4A">
      <w:pPr>
        <w:numPr>
          <w:ilvl w:val="0"/>
          <w:numId w:val="4"/>
        </w:numPr>
        <w:spacing w:after="60" w:line="267" w:lineRule="auto"/>
      </w:pPr>
      <w:r>
        <w:t>Principiul structurii adecvate de parten</w:t>
      </w:r>
      <w:r>
        <w:t xml:space="preserve">eriat, pe baza obiectivului proiectului ( a) parteneriatele care la finalizarea proiectului  </w:t>
      </w:r>
      <w:proofErr w:type="spellStart"/>
      <w:r>
        <w:t>formalizeaza</w:t>
      </w:r>
      <w:proofErr w:type="spellEnd"/>
      <w:r>
        <w:t xml:space="preserve"> cooperarea prin constituirea </w:t>
      </w:r>
      <w:r>
        <w:t xml:space="preserve">unei forme asociative cu personalitate </w:t>
      </w:r>
      <w:proofErr w:type="spellStart"/>
      <w:r>
        <w:t>juridical</w:t>
      </w:r>
      <w:proofErr w:type="spellEnd"/>
      <w:r>
        <w:t>, b) entități cu experiență</w:t>
      </w:r>
      <w:r>
        <w:t xml:space="preserve"> în domeniile </w:t>
      </w:r>
      <w:r>
        <w:t>cercetării de piață și al promov</w:t>
      </w:r>
      <w:r>
        <w:t xml:space="preserve">ării produselor </w:t>
      </w:r>
      <w:proofErr w:type="spellStart"/>
      <w:r>
        <w:t>agro</w:t>
      </w:r>
      <w:proofErr w:type="spellEnd"/>
      <w:r>
        <w:t xml:space="preserve">-alimentare, c) consilii locale, </w:t>
      </w:r>
      <w:proofErr w:type="spellStart"/>
      <w:r>
        <w:t>unitati</w:t>
      </w:r>
      <w:proofErr w:type="spellEnd"/>
      <w:r>
        <w:t xml:space="preserve"> </w:t>
      </w:r>
      <w:proofErr w:type="spellStart"/>
      <w:r>
        <w:t>scolare</w:t>
      </w:r>
      <w:proofErr w:type="spellEnd"/>
      <w:r>
        <w:t xml:space="preserve">, sanitare, de agrement și de </w:t>
      </w:r>
      <w:proofErr w:type="spellStart"/>
      <w:r>
        <w:t>alimentatie</w:t>
      </w:r>
      <w:proofErr w:type="spellEnd"/>
      <w:r>
        <w:t xml:space="preserve"> publica, ONG, alte entități relevante, pe </w:t>
      </w:r>
      <w:r>
        <w:t xml:space="preserve">baza obiectivelor proiectului); </w:t>
      </w:r>
    </w:p>
    <w:p w:rsidR="005B57D4" w:rsidRDefault="00CA4E4A">
      <w:pPr>
        <w:numPr>
          <w:ilvl w:val="0"/>
          <w:numId w:val="4"/>
        </w:numPr>
        <w:spacing w:after="54"/>
      </w:pPr>
      <w:r>
        <w:rPr>
          <w:b/>
        </w:rPr>
        <w:t xml:space="preserve">Principiul valorii adăugate: </w:t>
      </w:r>
      <w:r>
        <w:t>Parteneriatul comercializează produse ecol</w:t>
      </w:r>
      <w:r>
        <w:t>ogice</w:t>
      </w:r>
      <w:r>
        <w:t xml:space="preserve"> conform prevederilor OUG 34/2000; </w:t>
      </w:r>
      <w:r>
        <w:t xml:space="preserve">Parteneriatul comercializează produse </w:t>
      </w:r>
      <w:proofErr w:type="spellStart"/>
      <w:r>
        <w:t>traditionale</w:t>
      </w:r>
      <w:proofErr w:type="spellEnd"/>
      <w:r>
        <w:t xml:space="preserve"> conform prevederilor Ordinului 724/ 2013, provenite din</w:t>
      </w:r>
      <w:r>
        <w:rPr>
          <w:b/>
        </w:rPr>
        <w:t xml:space="preserve"> </w:t>
      </w:r>
      <w:proofErr w:type="spellStart"/>
      <w:r>
        <w:t>exploataţii</w:t>
      </w:r>
      <w:proofErr w:type="spellEnd"/>
      <w:r>
        <w:t xml:space="preserve"> situate în zone HNV </w:t>
      </w:r>
      <w:r>
        <w:t xml:space="preserve">conform listei UAT situate în zone HNV; </w:t>
      </w:r>
    </w:p>
    <w:p w:rsidR="005B57D4" w:rsidRDefault="00CA4E4A">
      <w:pPr>
        <w:numPr>
          <w:ilvl w:val="0"/>
          <w:numId w:val="4"/>
        </w:numPr>
      </w:pPr>
      <w:r>
        <w:t>Principiul “piețelor locale” (i.e. d</w:t>
      </w:r>
      <w:r>
        <w:t>istanță geografică mai mică între punctul de producție și punctul de vânzare)</w:t>
      </w:r>
      <w:r>
        <w:t xml:space="preserve">: 0-15 km, &gt;15-30, &gt;30-75 km; Proiecte care propun integrarea </w:t>
      </w:r>
      <w:proofErr w:type="spellStart"/>
      <w:r>
        <w:t>lantului</w:t>
      </w:r>
      <w:proofErr w:type="spellEnd"/>
      <w:r>
        <w:t xml:space="preserve"> scurt cu </w:t>
      </w:r>
      <w:proofErr w:type="spellStart"/>
      <w:r>
        <w:t>piata</w:t>
      </w:r>
      <w:proofErr w:type="spellEnd"/>
      <w:r>
        <w:t xml:space="preserve"> locala; </w:t>
      </w:r>
    </w:p>
    <w:p w:rsidR="005B57D4" w:rsidRDefault="00CA4E4A">
      <w:pPr>
        <w:ind w:left="-15"/>
      </w:pPr>
      <w:r>
        <w:t>Principiile de selecție vor fi detaliat</w:t>
      </w:r>
      <w:r>
        <w:t>e suplimentar ghidul solicitantului elaborate</w:t>
      </w:r>
      <w:r>
        <w:t xml:space="preserve"> de </w:t>
      </w:r>
      <w:r>
        <w:t>GAL și vor avea în vedere prevederile din articolul 49 al Regulamentului (UE) nr. 1305/2013, în scopul de a asigura tratamentul egal al solicitanților, o mai bună utilizare a resurselor financiare și direcționarea acelor resurse în conformitate cu prio</w:t>
      </w:r>
      <w:r>
        <w:t xml:space="preserve">ritățile Uniunii în materie de dezvoltare rurală. </w:t>
      </w:r>
      <w:r>
        <w:t xml:space="preserve"> </w:t>
      </w:r>
    </w:p>
    <w:p w:rsidR="005B57D4" w:rsidRDefault="00CA4E4A">
      <w:pPr>
        <w:spacing w:after="54" w:line="259" w:lineRule="auto"/>
        <w:ind w:left="568" w:right="0" w:firstLine="0"/>
        <w:jc w:val="left"/>
      </w:pPr>
      <w:r>
        <w:t xml:space="preserve"> </w:t>
      </w:r>
    </w:p>
    <w:p w:rsidR="005B57D4" w:rsidRDefault="00CA4E4A">
      <w:pPr>
        <w:pStyle w:val="Titlu1"/>
        <w:ind w:left="837" w:hanging="284"/>
      </w:pPr>
      <w:r>
        <w:t xml:space="preserve">SUME (APLICABILE) </w:t>
      </w:r>
      <w:r>
        <w:t>Ș</w:t>
      </w:r>
      <w:r>
        <w:t>I RATA SPRIJINULUI</w:t>
      </w:r>
      <w:r>
        <w:rPr>
          <w:b w:val="0"/>
          <w:shd w:val="clear" w:color="auto" w:fill="auto"/>
        </w:rPr>
        <w:t xml:space="preserve"> </w:t>
      </w:r>
    </w:p>
    <w:p w:rsidR="005B57D4" w:rsidRDefault="00CA4E4A">
      <w:pPr>
        <w:ind w:left="568" w:firstLine="0"/>
      </w:pPr>
      <w:r>
        <w:t xml:space="preserve">Valoarea maximă a sprijinului este de </w:t>
      </w:r>
      <w:r>
        <w:t xml:space="preserve">30.000 de euro/proiect. </w:t>
      </w:r>
    </w:p>
    <w:p w:rsidR="005B57D4" w:rsidRDefault="00CA4E4A">
      <w:pPr>
        <w:ind w:left="-15"/>
      </w:pPr>
      <w:r>
        <w:t xml:space="preserve">Ponderea sprijinului nerambursabil este de 100% din totalul cheltuielilor eligibile. În </w:t>
      </w:r>
      <w:r>
        <w:t>cazul în car</w:t>
      </w:r>
      <w:r>
        <w:t>e planul de proiect include, de asemenea, acțiuni care sunt eligibile în cadrul altor măsuri, atunci costurile sunt acoperite din această măsură, în conformitate cu rata maximă a ajutorului și sumele aplicabile în cadrul acelor măsuri. Cu toate acestea, va</w:t>
      </w:r>
      <w:r>
        <w:t>loarea maximă a cheltuielilor eligibile în cadrul altor măsuri nu va depăși valoarea maximă acordată în cadrul măsurii 1/1A.</w:t>
      </w:r>
      <w:r>
        <w:t xml:space="preserve"> </w:t>
      </w:r>
    </w:p>
    <w:p w:rsidR="005B57D4" w:rsidRDefault="00CA4E4A">
      <w:pPr>
        <w:ind w:left="-15"/>
      </w:pPr>
      <w:r>
        <w:t xml:space="preserve">Costurile de </w:t>
      </w:r>
      <w:proofErr w:type="spellStart"/>
      <w:r>
        <w:t>funcţionare</w:t>
      </w:r>
      <w:proofErr w:type="spellEnd"/>
      <w:r>
        <w:t xml:space="preserve"> a cooperării nu vor depăși 20% din valoarea maximă a </w:t>
      </w:r>
      <w:r>
        <w:t xml:space="preserve">sprijinului acordat pe proiect depus. </w:t>
      </w:r>
    </w:p>
    <w:p w:rsidR="005B57D4" w:rsidRDefault="00CA4E4A">
      <w:pPr>
        <w:ind w:left="568" w:right="239" w:firstLine="0"/>
      </w:pPr>
      <w:r>
        <w:t>Toate costurile sunt acoperite de această măsură ca o valoare globală.</w:t>
      </w:r>
      <w:r>
        <w:t xml:space="preserve"> Intensitatea ajutorului este de 100%. </w:t>
      </w:r>
    </w:p>
    <w:p w:rsidR="005B57D4" w:rsidRDefault="00CA4E4A">
      <w:pPr>
        <w:spacing w:after="50" w:line="259" w:lineRule="auto"/>
        <w:ind w:left="568" w:right="0" w:firstLine="0"/>
        <w:jc w:val="left"/>
      </w:pPr>
      <w:r>
        <w:t xml:space="preserve"> </w:t>
      </w:r>
    </w:p>
    <w:p w:rsidR="005B57D4" w:rsidRDefault="00CA4E4A" w:rsidP="0087393E">
      <w:pPr>
        <w:ind w:left="568" w:right="4294" w:firstLine="0"/>
      </w:pPr>
      <w:r>
        <w:rPr>
          <w:b/>
          <w:shd w:val="clear" w:color="auto" w:fill="D3D3D3"/>
        </w:rPr>
        <w:t>10.</w:t>
      </w:r>
      <w:r>
        <w:rPr>
          <w:rFonts w:ascii="Arial" w:eastAsia="Arial" w:hAnsi="Arial" w:cs="Arial"/>
          <w:b/>
          <w:shd w:val="clear" w:color="auto" w:fill="D3D3D3"/>
        </w:rPr>
        <w:t xml:space="preserve"> </w:t>
      </w:r>
      <w:r>
        <w:rPr>
          <w:b/>
          <w:shd w:val="clear" w:color="auto" w:fill="D3D3D3"/>
        </w:rPr>
        <w:t>INDICATORI DE MONITORIZARE</w:t>
      </w:r>
      <w:r>
        <w:t xml:space="preserve"> </w:t>
      </w:r>
      <w:r>
        <w:t>Număr de parteneriate sprijin</w:t>
      </w:r>
      <w:r w:rsidR="0087393E">
        <w:t>i</w:t>
      </w:r>
      <w:r>
        <w:t>te.</w:t>
      </w:r>
      <w:r>
        <w:t xml:space="preserve"> </w:t>
      </w:r>
      <w:bookmarkEnd w:id="0"/>
    </w:p>
    <w:sectPr w:rsidR="005B57D4">
      <w:pgSz w:w="11908" w:h="16836"/>
      <w:pgMar w:top="1474" w:right="1393" w:bottom="1608" w:left="14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EF3"/>
    <w:multiLevelType w:val="hybridMultilevel"/>
    <w:tmpl w:val="6EF2C5F4"/>
    <w:lvl w:ilvl="0" w:tplc="B59475AE">
      <w:start w:val="1"/>
      <w:numFmt w:val="bullet"/>
      <w:lvlText w:val=""/>
      <w:lvlJc w:val="left"/>
      <w:pPr>
        <w:ind w:left="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646D4B4">
      <w:start w:val="1"/>
      <w:numFmt w:val="bullet"/>
      <w:lvlText w:val="o"/>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4028FC">
      <w:start w:val="1"/>
      <w:numFmt w:val="bullet"/>
      <w:lvlText w:val="▪"/>
      <w:lvlJc w:val="left"/>
      <w:pPr>
        <w:ind w:left="2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D89C8A">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AD2DC">
      <w:start w:val="1"/>
      <w:numFmt w:val="bullet"/>
      <w:lvlText w:val="o"/>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F4FD16">
      <w:start w:val="1"/>
      <w:numFmt w:val="bullet"/>
      <w:lvlText w:val="▪"/>
      <w:lvlJc w:val="left"/>
      <w:pPr>
        <w:ind w:left="4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AFAFA">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25FD6">
      <w:start w:val="1"/>
      <w:numFmt w:val="bullet"/>
      <w:lvlText w:val="o"/>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F04956">
      <w:start w:val="1"/>
      <w:numFmt w:val="bullet"/>
      <w:lvlText w:val="▪"/>
      <w:lvlJc w:val="left"/>
      <w:pPr>
        <w:ind w:left="6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56252B"/>
    <w:multiLevelType w:val="hybridMultilevel"/>
    <w:tmpl w:val="1E9A4A5E"/>
    <w:lvl w:ilvl="0" w:tplc="662AC71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5DE50DC">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895E78F2">
      <w:start w:val="1"/>
      <w:numFmt w:val="lowerRoman"/>
      <w:lvlText w:val="%3"/>
      <w:lvlJc w:val="left"/>
      <w:pPr>
        <w:ind w:left="181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6AB8963E">
      <w:start w:val="1"/>
      <w:numFmt w:val="decimal"/>
      <w:lvlText w:val="%4"/>
      <w:lvlJc w:val="left"/>
      <w:pPr>
        <w:ind w:left="253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527CD516">
      <w:start w:val="1"/>
      <w:numFmt w:val="lowerLetter"/>
      <w:lvlText w:val="%5"/>
      <w:lvlJc w:val="left"/>
      <w:pPr>
        <w:ind w:left="325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05C89DE">
      <w:start w:val="1"/>
      <w:numFmt w:val="lowerRoman"/>
      <w:lvlText w:val="%6"/>
      <w:lvlJc w:val="left"/>
      <w:pPr>
        <w:ind w:left="397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7056FEEA">
      <w:start w:val="1"/>
      <w:numFmt w:val="decimal"/>
      <w:lvlText w:val="%7"/>
      <w:lvlJc w:val="left"/>
      <w:pPr>
        <w:ind w:left="469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1890C1C4">
      <w:start w:val="1"/>
      <w:numFmt w:val="lowerLetter"/>
      <w:lvlText w:val="%8"/>
      <w:lvlJc w:val="left"/>
      <w:pPr>
        <w:ind w:left="541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5CC7E96">
      <w:start w:val="1"/>
      <w:numFmt w:val="lowerRoman"/>
      <w:lvlText w:val="%9"/>
      <w:lvlJc w:val="left"/>
      <w:pPr>
        <w:ind w:left="613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542FF6"/>
    <w:multiLevelType w:val="hybridMultilevel"/>
    <w:tmpl w:val="4FF25866"/>
    <w:lvl w:ilvl="0" w:tplc="B936F99C">
      <w:start w:val="1"/>
      <w:numFmt w:val="decimal"/>
      <w:pStyle w:val="Titlu1"/>
      <w:lvlText w:val="%1."/>
      <w:lvlJc w:val="left"/>
      <w:pPr>
        <w:ind w:left="0"/>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1" w:tplc="8A30E564">
      <w:start w:val="1"/>
      <w:numFmt w:val="lowerLetter"/>
      <w:lvlText w:val="%2"/>
      <w:lvlJc w:val="left"/>
      <w:pPr>
        <w:ind w:left="164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2" w:tplc="AD94BCD0">
      <w:start w:val="1"/>
      <w:numFmt w:val="lowerRoman"/>
      <w:lvlText w:val="%3"/>
      <w:lvlJc w:val="left"/>
      <w:pPr>
        <w:ind w:left="236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3" w:tplc="08CE44D6">
      <w:start w:val="1"/>
      <w:numFmt w:val="decimal"/>
      <w:lvlText w:val="%4"/>
      <w:lvlJc w:val="left"/>
      <w:pPr>
        <w:ind w:left="308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4" w:tplc="54C21B6C">
      <w:start w:val="1"/>
      <w:numFmt w:val="lowerLetter"/>
      <w:lvlText w:val="%5"/>
      <w:lvlJc w:val="left"/>
      <w:pPr>
        <w:ind w:left="380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5" w:tplc="6714FE76">
      <w:start w:val="1"/>
      <w:numFmt w:val="lowerRoman"/>
      <w:lvlText w:val="%6"/>
      <w:lvlJc w:val="left"/>
      <w:pPr>
        <w:ind w:left="452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6" w:tplc="8D4873D6">
      <w:start w:val="1"/>
      <w:numFmt w:val="decimal"/>
      <w:lvlText w:val="%7"/>
      <w:lvlJc w:val="left"/>
      <w:pPr>
        <w:ind w:left="524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7" w:tplc="6E5AF1C8">
      <w:start w:val="1"/>
      <w:numFmt w:val="lowerLetter"/>
      <w:lvlText w:val="%8"/>
      <w:lvlJc w:val="left"/>
      <w:pPr>
        <w:ind w:left="596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lvl w:ilvl="8" w:tplc="1FBCE7CC">
      <w:start w:val="1"/>
      <w:numFmt w:val="lowerRoman"/>
      <w:lvlText w:val="%9"/>
      <w:lvlJc w:val="left"/>
      <w:pPr>
        <w:ind w:left="6688"/>
      </w:pPr>
      <w:rPr>
        <w:rFonts w:ascii="Trebuchet MS" w:eastAsia="Trebuchet MS" w:hAnsi="Trebuchet MS" w:cs="Trebuchet MS"/>
        <w:b/>
        <w:bCs/>
        <w:i w:val="0"/>
        <w:strike w:val="0"/>
        <w:dstrike w:val="0"/>
        <w:color w:val="000000"/>
        <w:sz w:val="22"/>
        <w:szCs w:val="22"/>
        <w:u w:val="none" w:color="000000"/>
        <w:bdr w:val="none" w:sz="0" w:space="0" w:color="auto"/>
        <w:shd w:val="clear" w:color="auto" w:fill="D3D3D3"/>
        <w:vertAlign w:val="baseline"/>
      </w:rPr>
    </w:lvl>
  </w:abstractNum>
  <w:abstractNum w:abstractNumId="3" w15:restartNumberingAfterBreak="0">
    <w:nsid w:val="6994128A"/>
    <w:multiLevelType w:val="hybridMultilevel"/>
    <w:tmpl w:val="DF5ED564"/>
    <w:lvl w:ilvl="0" w:tplc="D548B134">
      <w:start w:val="1"/>
      <w:numFmt w:val="bullet"/>
      <w:lvlText w:val=""/>
      <w:lvlJc w:val="left"/>
      <w:pPr>
        <w:ind w:left="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6349386">
      <w:start w:val="1"/>
      <w:numFmt w:val="bullet"/>
      <w:lvlText w:val="o"/>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6725E">
      <w:start w:val="1"/>
      <w:numFmt w:val="bullet"/>
      <w:lvlText w:val="▪"/>
      <w:lvlJc w:val="left"/>
      <w:pPr>
        <w:ind w:left="2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CC2E">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AE188">
      <w:start w:val="1"/>
      <w:numFmt w:val="bullet"/>
      <w:lvlText w:val="o"/>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C6045C">
      <w:start w:val="1"/>
      <w:numFmt w:val="bullet"/>
      <w:lvlText w:val="▪"/>
      <w:lvlJc w:val="left"/>
      <w:pPr>
        <w:ind w:left="4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D25BEA">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C8443E">
      <w:start w:val="1"/>
      <w:numFmt w:val="bullet"/>
      <w:lvlText w:val="o"/>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E6856">
      <w:start w:val="1"/>
      <w:numFmt w:val="bullet"/>
      <w:lvlText w:val="▪"/>
      <w:lvlJc w:val="left"/>
      <w:pPr>
        <w:ind w:left="6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B1561B"/>
    <w:multiLevelType w:val="hybridMultilevel"/>
    <w:tmpl w:val="2E643828"/>
    <w:lvl w:ilvl="0" w:tplc="E45E6B94">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20E8CE4">
      <w:start w:val="1"/>
      <w:numFmt w:val="bullet"/>
      <w:lvlText w:val="o"/>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AE36E">
      <w:start w:val="1"/>
      <w:numFmt w:val="bullet"/>
      <w:lvlText w:val="▪"/>
      <w:lvlJc w:val="left"/>
      <w:pPr>
        <w:ind w:left="2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FE9EDA">
      <w:start w:val="1"/>
      <w:numFmt w:val="bullet"/>
      <w:lvlText w:val="•"/>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ED128">
      <w:start w:val="1"/>
      <w:numFmt w:val="bullet"/>
      <w:lvlText w:val="o"/>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E487C">
      <w:start w:val="1"/>
      <w:numFmt w:val="bullet"/>
      <w:lvlText w:val="▪"/>
      <w:lvlJc w:val="left"/>
      <w:pPr>
        <w:ind w:left="4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001E9E">
      <w:start w:val="1"/>
      <w:numFmt w:val="bullet"/>
      <w:lvlText w:val="•"/>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04AF2">
      <w:start w:val="1"/>
      <w:numFmt w:val="bullet"/>
      <w:lvlText w:val="o"/>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68DBF8">
      <w:start w:val="1"/>
      <w:numFmt w:val="bullet"/>
      <w:lvlText w:val="▪"/>
      <w:lvlJc w:val="left"/>
      <w:pPr>
        <w:ind w:left="6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D4"/>
    <w:rsid w:val="005B57D4"/>
    <w:rsid w:val="0087393E"/>
    <w:rsid w:val="00CA4E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992C"/>
  <w15:docId w15:val="{9A58CA20-AA3E-45FC-BF28-7D64E4CC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4" w:line="271" w:lineRule="auto"/>
      <w:ind w:right="40" w:firstLine="558"/>
      <w:jc w:val="both"/>
    </w:pPr>
    <w:rPr>
      <w:rFonts w:ascii="Trebuchet MS" w:eastAsia="Trebuchet MS" w:hAnsi="Trebuchet MS" w:cs="Trebuchet MS"/>
      <w:color w:val="000000"/>
    </w:rPr>
  </w:style>
  <w:style w:type="paragraph" w:styleId="Titlu1">
    <w:name w:val="heading 1"/>
    <w:next w:val="Normal"/>
    <w:link w:val="Titlu1Caracter"/>
    <w:uiPriority w:val="9"/>
    <w:unhideWhenUsed/>
    <w:qFormat/>
    <w:pPr>
      <w:keepNext/>
      <w:keepLines/>
      <w:numPr>
        <w:numId w:val="5"/>
      </w:numPr>
      <w:spacing w:after="16"/>
      <w:ind w:left="578" w:hanging="10"/>
      <w:outlineLvl w:val="0"/>
    </w:pPr>
    <w:rPr>
      <w:rFonts w:ascii="Trebuchet MS" w:eastAsia="Trebuchet MS" w:hAnsi="Trebuchet MS" w:cs="Trebuchet MS"/>
      <w:b/>
      <w:color w:val="000000"/>
      <w:shd w:val="clear" w:color="auto" w:fill="D3D3D3"/>
    </w:rPr>
  </w:style>
  <w:style w:type="paragraph" w:styleId="Titlu2">
    <w:name w:val="heading 2"/>
    <w:next w:val="Normal"/>
    <w:link w:val="Titlu2Caracter"/>
    <w:uiPriority w:val="9"/>
    <w:unhideWhenUsed/>
    <w:qFormat/>
    <w:pPr>
      <w:keepNext/>
      <w:keepLines/>
      <w:spacing w:after="18"/>
      <w:ind w:left="118" w:hanging="10"/>
      <w:outlineLvl w:val="1"/>
    </w:pPr>
    <w:rPr>
      <w:rFonts w:ascii="Trebuchet MS" w:eastAsia="Trebuchet MS" w:hAnsi="Trebuchet MS" w:cs="Trebuchet MS"/>
      <w:b/>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Trebuchet MS" w:eastAsia="Trebuchet MS" w:hAnsi="Trebuchet MS" w:cs="Trebuchet MS"/>
      <w:b/>
      <w:color w:val="000000"/>
      <w:sz w:val="22"/>
    </w:rPr>
  </w:style>
  <w:style w:type="character" w:customStyle="1" w:styleId="Titlu1Caracter">
    <w:name w:val="Titlu 1 Caracter"/>
    <w:link w:val="Titlu1"/>
    <w:rPr>
      <w:rFonts w:ascii="Trebuchet MS" w:eastAsia="Trebuchet MS" w:hAnsi="Trebuchet MS" w:cs="Trebuchet MS"/>
      <w:b/>
      <w:color w:val="000000"/>
      <w:sz w:val="22"/>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12476</Characters>
  <Application>Microsoft Office Word</Application>
  <DocSecurity>0</DocSecurity>
  <Lines>103</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bleah</dc:creator>
  <cp:keywords/>
  <cp:lastModifiedBy>bleah</cp:lastModifiedBy>
  <cp:revision>2</cp:revision>
  <dcterms:created xsi:type="dcterms:W3CDTF">2017-09-04T15:24:00Z</dcterms:created>
  <dcterms:modified xsi:type="dcterms:W3CDTF">2017-09-04T15:24:00Z</dcterms:modified>
</cp:coreProperties>
</file>